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102E3" w14:textId="61CA51BF" w:rsidR="00C40C9F" w:rsidRPr="00386B89" w:rsidRDefault="008479C6" w:rsidP="00F779BB">
      <w:pPr>
        <w:jc w:val="both"/>
        <w:rPr>
          <w:b/>
          <w:color w:val="000090"/>
          <w:sz w:val="22"/>
          <w:szCs w:val="22"/>
        </w:rPr>
      </w:pPr>
      <w:r w:rsidRPr="00386B89">
        <w:rPr>
          <w:b/>
          <w:color w:val="000090"/>
          <w:sz w:val="22"/>
          <w:szCs w:val="22"/>
        </w:rPr>
        <w:t>Sabine ABRAVANEL-JOLLY</w:t>
      </w:r>
      <w:r w:rsidRPr="00386B89">
        <w:rPr>
          <w:b/>
          <w:color w:val="000090"/>
          <w:sz w:val="22"/>
          <w:szCs w:val="22"/>
        </w:rPr>
        <w:tab/>
      </w:r>
      <w:r w:rsidRPr="00386B89">
        <w:rPr>
          <w:b/>
          <w:color w:val="000090"/>
          <w:sz w:val="22"/>
          <w:szCs w:val="22"/>
        </w:rPr>
        <w:tab/>
      </w:r>
      <w:r w:rsidRPr="00386B89">
        <w:rPr>
          <w:b/>
          <w:color w:val="000090"/>
          <w:sz w:val="22"/>
          <w:szCs w:val="22"/>
        </w:rPr>
        <w:tab/>
      </w:r>
      <w:r w:rsidRPr="00386B89">
        <w:rPr>
          <w:b/>
          <w:color w:val="000090"/>
          <w:sz w:val="22"/>
          <w:szCs w:val="22"/>
        </w:rPr>
        <w:tab/>
      </w:r>
      <w:r w:rsidRPr="00386B89">
        <w:rPr>
          <w:b/>
          <w:color w:val="000090"/>
          <w:sz w:val="22"/>
          <w:szCs w:val="22"/>
        </w:rPr>
        <w:tab/>
      </w:r>
    </w:p>
    <w:p w14:paraId="240750D8" w14:textId="3944B7F5" w:rsidR="00C40C9F" w:rsidRPr="007B3ECA" w:rsidRDefault="00C40C9F" w:rsidP="00F779BB">
      <w:pPr>
        <w:jc w:val="both"/>
        <w:rPr>
          <w:bCs/>
        </w:rPr>
      </w:pPr>
      <w:r w:rsidRPr="007B3ECA">
        <w:rPr>
          <w:bCs/>
        </w:rPr>
        <w:t>MCF en droit privé – HDR à l’</w:t>
      </w:r>
      <w:r w:rsidR="007B3ECA">
        <w:rPr>
          <w:bCs/>
        </w:rPr>
        <w:t>Université Jean Moulin – Lyon 3</w:t>
      </w:r>
    </w:p>
    <w:p w14:paraId="306252B7" w14:textId="5DA4EF38" w:rsidR="00F2373B" w:rsidRPr="007B3ECA" w:rsidRDefault="00C40C9F" w:rsidP="00E82BDC">
      <w:pPr>
        <w:spacing w:after="20"/>
        <w:jc w:val="both"/>
      </w:pPr>
      <w:r w:rsidRPr="007B3ECA">
        <w:t>Vice-présidente de la Section et du Collège d’experts de droit privé</w:t>
      </w:r>
    </w:p>
    <w:p w14:paraId="1E311FFD" w14:textId="77777777" w:rsidR="007B3ECA" w:rsidRDefault="007B3ECA" w:rsidP="00666CFA">
      <w:pPr>
        <w:jc w:val="right"/>
        <w:rPr>
          <w:bCs/>
        </w:rPr>
      </w:pPr>
    </w:p>
    <w:p w14:paraId="652E4306" w14:textId="3F19B6D5" w:rsidR="00F2373B" w:rsidRPr="007B3ECA" w:rsidRDefault="00F2373B" w:rsidP="00666CFA">
      <w:pPr>
        <w:tabs>
          <w:tab w:val="left" w:pos="9820"/>
        </w:tabs>
        <w:jc w:val="both"/>
        <w:rPr>
          <w:bCs/>
        </w:rPr>
      </w:pPr>
      <w:r w:rsidRPr="007B3ECA">
        <w:rPr>
          <w:bCs/>
        </w:rPr>
        <w:t>Membre de l’Equipe de rech</w:t>
      </w:r>
      <w:r w:rsidR="007B3ECA">
        <w:rPr>
          <w:bCs/>
        </w:rPr>
        <w:t>erche Louis Josserand (EA 3707)</w:t>
      </w:r>
      <w:r w:rsidR="00666CFA">
        <w:rPr>
          <w:bCs/>
        </w:rPr>
        <w:tab/>
      </w:r>
    </w:p>
    <w:p w14:paraId="3359BCCB" w14:textId="70B9007E" w:rsidR="00F2373B" w:rsidRPr="0035198B" w:rsidRDefault="00CF63A0" w:rsidP="00F2373B">
      <w:pPr>
        <w:jc w:val="both"/>
        <w:rPr>
          <w:rFonts w:ascii="Arial" w:hAnsi="Arial" w:cs="Arial"/>
          <w:i/>
          <w:sz w:val="18"/>
          <w:szCs w:val="18"/>
        </w:rPr>
      </w:pPr>
      <w:r w:rsidRPr="0035198B">
        <w:rPr>
          <w:i/>
        </w:rPr>
        <w:t>Ancienne</w:t>
      </w:r>
      <w:r w:rsidR="00F2373B" w:rsidRPr="0035198B">
        <w:rPr>
          <w:i/>
        </w:rPr>
        <w:t xml:space="preserve"> directrice de l’Institut des</w:t>
      </w:r>
      <w:r w:rsidR="007B3ECA" w:rsidRPr="0035198B">
        <w:rPr>
          <w:i/>
        </w:rPr>
        <w:t xml:space="preserve"> Assurances de Lyon</w:t>
      </w:r>
    </w:p>
    <w:p w14:paraId="4EC427FB" w14:textId="07305111" w:rsidR="00CF63A0" w:rsidRDefault="001D6E09" w:rsidP="00F2373B">
      <w:pPr>
        <w:spacing w:after="20"/>
        <w:jc w:val="both"/>
        <w:rPr>
          <w:i/>
          <w:sz w:val="16"/>
          <w:szCs w:val="16"/>
        </w:rPr>
      </w:pPr>
      <w:r w:rsidRPr="001D6E09">
        <w:rPr>
          <w:i/>
          <w:sz w:val="16"/>
          <w:szCs w:val="16"/>
        </w:rPr>
        <w:t>Chevalier des Palmes académiques</w:t>
      </w:r>
    </w:p>
    <w:p w14:paraId="63A2ABC0" w14:textId="77777777" w:rsidR="001D6E09" w:rsidRPr="001D6E09" w:rsidRDefault="001D6E09" w:rsidP="00F2373B">
      <w:pPr>
        <w:spacing w:after="20"/>
        <w:jc w:val="both"/>
        <w:rPr>
          <w:i/>
          <w:sz w:val="16"/>
          <w:szCs w:val="16"/>
        </w:rPr>
      </w:pPr>
    </w:p>
    <w:p w14:paraId="6CAE6E2D" w14:textId="26A32044" w:rsidR="000F52D4" w:rsidRDefault="00541261" w:rsidP="00F2373B">
      <w:pPr>
        <w:spacing w:after="20"/>
        <w:jc w:val="both"/>
        <w:rPr>
          <w:bCs/>
          <w:color w:val="0000FF"/>
          <w:sz w:val="18"/>
          <w:szCs w:val="18"/>
        </w:rPr>
      </w:pPr>
      <w:hyperlink r:id="rId9" w:history="1">
        <w:r w:rsidR="00F80C09" w:rsidRPr="00F2373B">
          <w:rPr>
            <w:rStyle w:val="Lienhypertexte"/>
            <w:bCs/>
            <w:sz w:val="18"/>
            <w:szCs w:val="18"/>
          </w:rPr>
          <w:t>sabine.jolly@univ-lyon3.fr</w:t>
        </w:r>
      </w:hyperlink>
      <w:r w:rsidR="00F80C09" w:rsidRPr="00F2373B">
        <w:rPr>
          <w:bCs/>
          <w:color w:val="0000FF"/>
          <w:sz w:val="18"/>
          <w:szCs w:val="18"/>
        </w:rPr>
        <w:t xml:space="preserve"> </w:t>
      </w:r>
    </w:p>
    <w:p w14:paraId="394B1BBA" w14:textId="77777777" w:rsidR="002C2925" w:rsidRDefault="002C2925" w:rsidP="00F2373B">
      <w:pPr>
        <w:spacing w:after="20"/>
        <w:jc w:val="both"/>
        <w:rPr>
          <w:rFonts w:ascii="Arial" w:hAnsi="Arial" w:cs="Arial"/>
          <w:b/>
          <w:color w:val="0000FF"/>
          <w:sz w:val="26"/>
          <w:szCs w:val="26"/>
        </w:rPr>
      </w:pPr>
    </w:p>
    <w:p w14:paraId="742D18F4" w14:textId="77777777" w:rsidR="00370AB3" w:rsidRPr="00F2373B" w:rsidRDefault="00370AB3" w:rsidP="00F2373B">
      <w:pPr>
        <w:spacing w:after="20"/>
        <w:jc w:val="both"/>
        <w:rPr>
          <w:rFonts w:ascii="Arial" w:hAnsi="Arial" w:cs="Arial"/>
          <w:b/>
          <w:color w:val="0000FF"/>
          <w:sz w:val="26"/>
          <w:szCs w:val="26"/>
        </w:rPr>
      </w:pPr>
    </w:p>
    <w:p w14:paraId="0454E14E" w14:textId="77777777" w:rsidR="007B3ECA" w:rsidRDefault="007B3ECA" w:rsidP="00F779BB">
      <w:pPr>
        <w:jc w:val="center"/>
        <w:rPr>
          <w:rFonts w:ascii="Arial" w:hAnsi="Arial" w:cs="Arial"/>
          <w:b/>
          <w:color w:val="000090"/>
          <w:sz w:val="26"/>
          <w:szCs w:val="26"/>
        </w:rPr>
      </w:pPr>
    </w:p>
    <w:p w14:paraId="1888411B" w14:textId="77777777" w:rsidR="00BB743F" w:rsidRDefault="00BB743F" w:rsidP="00F779BB">
      <w:pPr>
        <w:jc w:val="center"/>
        <w:rPr>
          <w:rFonts w:ascii="Arial" w:hAnsi="Arial" w:cs="Arial"/>
          <w:b/>
          <w:color w:val="000090"/>
          <w:sz w:val="28"/>
          <w:szCs w:val="28"/>
        </w:rPr>
      </w:pPr>
      <w:r w:rsidRPr="002C2925">
        <w:rPr>
          <w:rFonts w:ascii="Arial" w:hAnsi="Arial" w:cs="Arial"/>
          <w:b/>
          <w:color w:val="000090"/>
          <w:sz w:val="28"/>
          <w:szCs w:val="28"/>
        </w:rPr>
        <w:t>PARCOURS UNIVERSITAIRE</w:t>
      </w:r>
    </w:p>
    <w:p w14:paraId="7A934757" w14:textId="77777777" w:rsidR="001D6E09" w:rsidRPr="002C2925" w:rsidRDefault="001D6E09" w:rsidP="00F779BB">
      <w:pPr>
        <w:jc w:val="center"/>
        <w:rPr>
          <w:rFonts w:ascii="Arial" w:hAnsi="Arial" w:cs="Arial"/>
          <w:b/>
          <w:color w:val="000090"/>
          <w:sz w:val="28"/>
          <w:szCs w:val="28"/>
        </w:rPr>
      </w:pPr>
    </w:p>
    <w:tbl>
      <w:tblPr>
        <w:tblStyle w:val="Grille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6204"/>
        <w:gridCol w:w="1559"/>
        <w:gridCol w:w="3118"/>
      </w:tblGrid>
      <w:tr w:rsidR="00BB743F" w:rsidRPr="00F6370F" w14:paraId="3CA9BAD9" w14:textId="77777777" w:rsidTr="006C5933">
        <w:trPr>
          <w:trHeight w:val="790"/>
        </w:trPr>
        <w:tc>
          <w:tcPr>
            <w:tcW w:w="6204" w:type="dxa"/>
          </w:tcPr>
          <w:p w14:paraId="6D60BE7B" w14:textId="77777777" w:rsidR="00BB743F" w:rsidRPr="00F6370F" w:rsidRDefault="00BB743F" w:rsidP="00F779BB">
            <w:pPr>
              <w:jc w:val="both"/>
              <w:rPr>
                <w:b/>
                <w:bCs/>
              </w:rPr>
            </w:pPr>
            <w:r w:rsidRPr="00F6370F">
              <w:rPr>
                <w:b/>
                <w:bCs/>
              </w:rPr>
              <w:t>Habilitation à diriger des recherches</w:t>
            </w:r>
          </w:p>
          <w:p w14:paraId="33786441" w14:textId="6AE04E7B" w:rsidR="00BB743F" w:rsidRPr="00E82BDC" w:rsidRDefault="00E82BDC" w:rsidP="00F779BB">
            <w:pPr>
              <w:jc w:val="both"/>
              <w:rPr>
                <w:b/>
                <w:bCs/>
              </w:rPr>
            </w:pPr>
            <w:r w:rsidRPr="00E82BDC">
              <w:rPr>
                <w:b/>
                <w:bCs/>
              </w:rPr>
              <w:t xml:space="preserve">Qualification et première nomination en qualité de </w:t>
            </w:r>
            <w:r>
              <w:rPr>
                <w:b/>
                <w:bCs/>
              </w:rPr>
              <w:t>MCF</w:t>
            </w:r>
          </w:p>
          <w:p w14:paraId="36649D4F" w14:textId="72837C79" w:rsidR="00A202C9" w:rsidRPr="00A202C9" w:rsidRDefault="00BB743F" w:rsidP="002C2925">
            <w:pPr>
              <w:jc w:val="both"/>
              <w:rPr>
                <w:b/>
                <w:bCs/>
                <w:i/>
                <w:sz w:val="19"/>
                <w:szCs w:val="19"/>
              </w:rPr>
            </w:pPr>
            <w:r w:rsidRPr="00F6370F">
              <w:rPr>
                <w:b/>
                <w:bCs/>
              </w:rPr>
              <w:t>Doctorat en droit privé</w:t>
            </w:r>
            <w:r w:rsidR="00CF63A0">
              <w:rPr>
                <w:b/>
                <w:bCs/>
              </w:rPr>
              <w:t xml:space="preserve"> </w:t>
            </w:r>
          </w:p>
        </w:tc>
        <w:tc>
          <w:tcPr>
            <w:tcW w:w="1559" w:type="dxa"/>
          </w:tcPr>
          <w:p w14:paraId="1FE67D18" w14:textId="77777777" w:rsidR="00BB743F" w:rsidRDefault="00BB743F" w:rsidP="00F779BB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2005</w:t>
            </w:r>
          </w:p>
          <w:p w14:paraId="6859C8AC" w14:textId="77777777" w:rsidR="00BB743F" w:rsidRPr="00B95E83" w:rsidRDefault="00BB743F" w:rsidP="00F779BB">
            <w:pPr>
              <w:jc w:val="center"/>
              <w:rPr>
                <w:bCs/>
                <w:szCs w:val="22"/>
              </w:rPr>
            </w:pPr>
            <w:r w:rsidRPr="00B95E83">
              <w:rPr>
                <w:bCs/>
                <w:szCs w:val="22"/>
              </w:rPr>
              <w:t>200</w:t>
            </w:r>
            <w:r>
              <w:rPr>
                <w:bCs/>
                <w:szCs w:val="22"/>
              </w:rPr>
              <w:t>0</w:t>
            </w:r>
          </w:p>
          <w:p w14:paraId="57746F36" w14:textId="77777777" w:rsidR="00BB743F" w:rsidRDefault="00BB743F" w:rsidP="00F779BB">
            <w:pPr>
              <w:jc w:val="center"/>
              <w:rPr>
                <w:bCs/>
                <w:szCs w:val="22"/>
              </w:rPr>
            </w:pPr>
            <w:r w:rsidRPr="00B95E83">
              <w:rPr>
                <w:bCs/>
                <w:szCs w:val="22"/>
              </w:rPr>
              <w:t>1999</w:t>
            </w:r>
          </w:p>
          <w:p w14:paraId="28DB46B5" w14:textId="1B6E614D" w:rsidR="00BB743F" w:rsidRPr="00BB743F" w:rsidRDefault="00BB743F" w:rsidP="00CF63A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5D688267" w14:textId="3D2DCA63" w:rsidR="00BB743F" w:rsidRPr="00E82BDC" w:rsidRDefault="00BB743F" w:rsidP="006C5933">
            <w:pPr>
              <w:jc w:val="center"/>
              <w:rPr>
                <w:iCs/>
              </w:rPr>
            </w:pPr>
            <w:r w:rsidRPr="00E82BDC">
              <w:rPr>
                <w:iCs/>
              </w:rPr>
              <w:t>Université</w:t>
            </w:r>
          </w:p>
          <w:p w14:paraId="0D5F9C83" w14:textId="77777777" w:rsidR="00BB743F" w:rsidRPr="00E82BDC" w:rsidRDefault="00BB743F" w:rsidP="00F779BB">
            <w:pPr>
              <w:jc w:val="center"/>
              <w:rPr>
                <w:iCs/>
              </w:rPr>
            </w:pPr>
            <w:r w:rsidRPr="00E82BDC">
              <w:rPr>
                <w:iCs/>
              </w:rPr>
              <w:t>Jean Moulin -</w:t>
            </w:r>
          </w:p>
          <w:p w14:paraId="28040111" w14:textId="77777777" w:rsidR="00BB743F" w:rsidRPr="00F6370F" w:rsidRDefault="00BB743F" w:rsidP="00F779BB">
            <w:pPr>
              <w:jc w:val="center"/>
              <w:rPr>
                <w:i/>
                <w:iCs/>
              </w:rPr>
            </w:pPr>
            <w:r w:rsidRPr="00E82BDC">
              <w:rPr>
                <w:iCs/>
              </w:rPr>
              <w:t>Lyon 3</w:t>
            </w:r>
          </w:p>
        </w:tc>
      </w:tr>
    </w:tbl>
    <w:p w14:paraId="52C14001" w14:textId="77777777" w:rsidR="00F779BB" w:rsidRDefault="00F779BB" w:rsidP="00F779BB">
      <w:pPr>
        <w:jc w:val="center"/>
        <w:rPr>
          <w:rFonts w:ascii="Arial" w:hAnsi="Arial" w:cs="Arial"/>
          <w:b/>
          <w:color w:val="000090"/>
          <w:sz w:val="26"/>
          <w:szCs w:val="26"/>
        </w:rPr>
      </w:pPr>
    </w:p>
    <w:p w14:paraId="7F24DDF2" w14:textId="77777777" w:rsidR="001D6E09" w:rsidRDefault="001D6E09" w:rsidP="00F779BB">
      <w:pPr>
        <w:jc w:val="center"/>
        <w:rPr>
          <w:rFonts w:ascii="Arial" w:hAnsi="Arial" w:cs="Arial"/>
          <w:b/>
          <w:color w:val="000090"/>
          <w:sz w:val="28"/>
          <w:szCs w:val="28"/>
        </w:rPr>
      </w:pPr>
    </w:p>
    <w:p w14:paraId="20BA0D03" w14:textId="77777777" w:rsidR="006C5933" w:rsidRDefault="006C5933" w:rsidP="00F779BB">
      <w:pPr>
        <w:jc w:val="center"/>
        <w:rPr>
          <w:rFonts w:ascii="Arial" w:hAnsi="Arial" w:cs="Arial"/>
          <w:b/>
          <w:color w:val="000090"/>
          <w:sz w:val="28"/>
          <w:szCs w:val="28"/>
        </w:rPr>
      </w:pPr>
    </w:p>
    <w:p w14:paraId="72A3D5E4" w14:textId="77777777" w:rsidR="001D6E09" w:rsidRPr="002C2925" w:rsidRDefault="001D6E09" w:rsidP="00F779BB">
      <w:pPr>
        <w:jc w:val="center"/>
        <w:rPr>
          <w:rFonts w:ascii="Arial" w:hAnsi="Arial" w:cs="Arial"/>
          <w:b/>
          <w:color w:val="000090"/>
          <w:sz w:val="28"/>
          <w:szCs w:val="28"/>
        </w:rPr>
      </w:pPr>
    </w:p>
    <w:p w14:paraId="396EB3A4" w14:textId="77777777" w:rsidR="00BB743F" w:rsidRDefault="00BB743F" w:rsidP="00F779BB">
      <w:pPr>
        <w:spacing w:before="40"/>
        <w:jc w:val="center"/>
        <w:rPr>
          <w:rFonts w:ascii="Arial" w:hAnsi="Arial" w:cs="Arial"/>
          <w:b/>
          <w:color w:val="000090"/>
          <w:sz w:val="28"/>
          <w:szCs w:val="28"/>
        </w:rPr>
      </w:pPr>
      <w:r w:rsidRPr="002C2925">
        <w:rPr>
          <w:rFonts w:ascii="Arial" w:hAnsi="Arial" w:cs="Arial"/>
          <w:b/>
          <w:color w:val="000090"/>
          <w:sz w:val="28"/>
          <w:szCs w:val="28"/>
        </w:rPr>
        <w:t>EXPERIENCE PROFESSIONNELLE</w:t>
      </w:r>
    </w:p>
    <w:p w14:paraId="44689119" w14:textId="77777777" w:rsidR="001D6E09" w:rsidRPr="002C2925" w:rsidRDefault="001D6E09" w:rsidP="00F779BB">
      <w:pPr>
        <w:spacing w:before="40"/>
        <w:jc w:val="center"/>
        <w:rPr>
          <w:rFonts w:ascii="Arial" w:hAnsi="Arial" w:cs="Arial"/>
          <w:b/>
          <w:color w:val="000090"/>
          <w:sz w:val="28"/>
          <w:szCs w:val="28"/>
        </w:rPr>
      </w:pPr>
    </w:p>
    <w:tbl>
      <w:tblPr>
        <w:tblStyle w:val="Grille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0881"/>
      </w:tblGrid>
      <w:tr w:rsidR="00BB743F" w:rsidRPr="00F27B53" w14:paraId="24338829" w14:textId="77777777" w:rsidTr="007B3ECA">
        <w:trPr>
          <w:trHeight w:val="1408"/>
        </w:trPr>
        <w:tc>
          <w:tcPr>
            <w:tcW w:w="10881" w:type="dxa"/>
          </w:tcPr>
          <w:p w14:paraId="66EE6102" w14:textId="5F9A280B" w:rsidR="00BB743F" w:rsidRPr="006B4187" w:rsidRDefault="00BB743F" w:rsidP="00F779BB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86BBF">
              <w:rPr>
                <w:rFonts w:ascii="Arial" w:hAnsi="Arial" w:cs="Arial"/>
                <w:b/>
                <w:sz w:val="24"/>
                <w:szCs w:val="24"/>
                <w:u w:val="single"/>
              </w:rPr>
              <w:t>Enseignements</w:t>
            </w:r>
          </w:p>
          <w:p w14:paraId="150DCB6A" w14:textId="07BF7CE9" w:rsidR="00BB743F" w:rsidRPr="00F779BB" w:rsidRDefault="00BB743F" w:rsidP="007E019C">
            <w:pPr>
              <w:pStyle w:val="Paragraphedeliste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b/>
              </w:rPr>
            </w:pPr>
            <w:r w:rsidRPr="00F779BB">
              <w:rPr>
                <w:b/>
              </w:rPr>
              <w:t>Master 2</w:t>
            </w:r>
            <w:r w:rsidR="00F779BB">
              <w:rPr>
                <w:b/>
              </w:rPr>
              <w:t xml:space="preserve"> </w:t>
            </w:r>
            <w:r w:rsidR="00CF63A0">
              <w:rPr>
                <w:b/>
              </w:rPr>
              <w:t>« </w:t>
            </w:r>
            <w:r w:rsidR="00F779BB">
              <w:rPr>
                <w:b/>
                <w:i/>
              </w:rPr>
              <w:t>D</w:t>
            </w:r>
            <w:r w:rsidR="00F779BB" w:rsidRPr="00F779BB">
              <w:rPr>
                <w:b/>
                <w:i/>
              </w:rPr>
              <w:t>roit des assurances</w:t>
            </w:r>
            <w:r w:rsidR="00F779BB">
              <w:rPr>
                <w:b/>
              </w:rPr>
              <w:t> »</w:t>
            </w:r>
            <w:r w:rsidR="00CF63A0">
              <w:rPr>
                <w:b/>
              </w:rPr>
              <w:t xml:space="preserve"> </w:t>
            </w:r>
            <w:r w:rsidRPr="00F779BB">
              <w:rPr>
                <w:b/>
              </w:rPr>
              <w:t>:</w:t>
            </w:r>
            <w:r w:rsidRPr="00C84BD7">
              <w:t xml:space="preserve"> </w:t>
            </w:r>
            <w:r w:rsidRPr="00F779BB">
              <w:rPr>
                <w:bCs/>
              </w:rPr>
              <w:t>« </w:t>
            </w:r>
            <w:r w:rsidRPr="00F779BB">
              <w:rPr>
                <w:bCs/>
                <w:i/>
                <w:iCs/>
              </w:rPr>
              <w:t xml:space="preserve">Responsabilité civile générale </w:t>
            </w:r>
            <w:r w:rsidRPr="00F779BB">
              <w:rPr>
                <w:bCs/>
              </w:rPr>
              <w:t>», « </w:t>
            </w:r>
            <w:r w:rsidRPr="00F779BB">
              <w:rPr>
                <w:bCs/>
                <w:i/>
                <w:iCs/>
              </w:rPr>
              <w:t>L’assurance automobile</w:t>
            </w:r>
            <w:r w:rsidRPr="00F779BB">
              <w:rPr>
                <w:bCs/>
              </w:rPr>
              <w:t> », « </w:t>
            </w:r>
            <w:r w:rsidRPr="00F779BB">
              <w:rPr>
                <w:bCs/>
                <w:i/>
                <w:iCs/>
              </w:rPr>
              <w:t xml:space="preserve">Anglais juridique des assurances </w:t>
            </w:r>
            <w:r w:rsidR="00CF63A0">
              <w:rPr>
                <w:bCs/>
              </w:rPr>
              <w:t>»</w:t>
            </w:r>
          </w:p>
          <w:p w14:paraId="1498D235" w14:textId="6811BE4C" w:rsidR="00BB743F" w:rsidRPr="00F779BB" w:rsidRDefault="00BB743F" w:rsidP="007E019C">
            <w:pPr>
              <w:pStyle w:val="Paragraphedeliste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b/>
              </w:rPr>
            </w:pPr>
            <w:r w:rsidRPr="00F779BB">
              <w:rPr>
                <w:b/>
              </w:rPr>
              <w:t>Master</w:t>
            </w:r>
            <w:r w:rsidR="00C84BD7" w:rsidRPr="00F779BB">
              <w:rPr>
                <w:b/>
              </w:rPr>
              <w:t>s</w:t>
            </w:r>
            <w:r w:rsidRPr="00F779BB">
              <w:rPr>
                <w:b/>
              </w:rPr>
              <w:t xml:space="preserve"> 1</w:t>
            </w:r>
            <w:r w:rsidR="00C84BD7">
              <w:t> </w:t>
            </w:r>
            <w:r w:rsidR="00A16118" w:rsidRPr="00A16118">
              <w:rPr>
                <w:b/>
                <w:i/>
              </w:rPr>
              <w:t>Droit privé</w:t>
            </w:r>
            <w:r w:rsidR="00CF63A0">
              <w:rPr>
                <w:b/>
                <w:i/>
              </w:rPr>
              <w:t>,</w:t>
            </w:r>
            <w:r w:rsidR="00A16118">
              <w:t xml:space="preserve"> </w:t>
            </w:r>
            <w:r w:rsidR="00A16118" w:rsidRPr="00A16118">
              <w:rPr>
                <w:b/>
                <w:i/>
              </w:rPr>
              <w:t>Droit social</w:t>
            </w:r>
            <w:r w:rsidR="00CF63A0">
              <w:rPr>
                <w:b/>
                <w:i/>
              </w:rPr>
              <w:t xml:space="preserve"> et DIF</w:t>
            </w:r>
            <w:r w:rsidR="00A16118">
              <w:t xml:space="preserve"> </w:t>
            </w:r>
            <w:r w:rsidR="00C84BD7" w:rsidRPr="00F779BB">
              <w:rPr>
                <w:b/>
              </w:rPr>
              <w:t>:</w:t>
            </w:r>
            <w:r w:rsidRPr="00F779BB">
              <w:rPr>
                <w:b/>
              </w:rPr>
              <w:t xml:space="preserve"> « </w:t>
            </w:r>
            <w:r w:rsidRPr="00F779BB">
              <w:rPr>
                <w:i/>
              </w:rPr>
              <w:t>Droit des assurances</w:t>
            </w:r>
            <w:r w:rsidRPr="00C84BD7">
              <w:t> » et « </w:t>
            </w:r>
            <w:r w:rsidR="008B421A">
              <w:rPr>
                <w:i/>
              </w:rPr>
              <w:t>M</w:t>
            </w:r>
            <w:r w:rsidRPr="00F779BB">
              <w:rPr>
                <w:i/>
              </w:rPr>
              <w:t>éthodologie juridique </w:t>
            </w:r>
            <w:r w:rsidR="00843E11">
              <w:rPr>
                <w:i/>
              </w:rPr>
              <w:t xml:space="preserve">approfondie </w:t>
            </w:r>
            <w:r w:rsidRPr="00C84BD7">
              <w:t>»</w:t>
            </w:r>
          </w:p>
          <w:p w14:paraId="475B5DD1" w14:textId="5D056220" w:rsidR="00F779BB" w:rsidRPr="00BB5E3F" w:rsidRDefault="00BB743F" w:rsidP="007E019C">
            <w:pPr>
              <w:pStyle w:val="Paragraphedeliste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b/>
              </w:rPr>
            </w:pPr>
            <w:r w:rsidRPr="00F779BB">
              <w:rPr>
                <w:b/>
              </w:rPr>
              <w:t>Licence</w:t>
            </w:r>
            <w:r w:rsidR="00F779BB">
              <w:rPr>
                <w:b/>
              </w:rPr>
              <w:t> </w:t>
            </w:r>
            <w:r w:rsidR="0035198B">
              <w:rPr>
                <w:b/>
              </w:rPr>
              <w:t xml:space="preserve">3 </w:t>
            </w:r>
            <w:r w:rsidR="00F779BB">
              <w:rPr>
                <w:b/>
              </w:rPr>
              <w:t xml:space="preserve">: </w:t>
            </w:r>
            <w:r w:rsidRPr="00A16118">
              <w:rPr>
                <w:b/>
                <w:i/>
              </w:rPr>
              <w:t>Collège de droit </w:t>
            </w:r>
            <w:r w:rsidRPr="00C84BD7">
              <w:t>: « </w:t>
            </w:r>
            <w:r w:rsidRPr="00F779BB">
              <w:rPr>
                <w:i/>
              </w:rPr>
              <w:t>Responsabilité et assurances </w:t>
            </w:r>
            <w:r w:rsidR="007B3ECA">
              <w:t>»</w:t>
            </w:r>
          </w:p>
          <w:p w14:paraId="1D89A6E9" w14:textId="247A231F" w:rsidR="00BB5E3F" w:rsidRDefault="00BB5E3F" w:rsidP="007E019C">
            <w:pPr>
              <w:pStyle w:val="Paragraphedeliste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Licence 2 : « </w:t>
            </w:r>
            <w:r w:rsidRPr="00BB5E3F">
              <w:rPr>
                <w:i/>
              </w:rPr>
              <w:t>Droit des obligations</w:t>
            </w:r>
            <w:r>
              <w:rPr>
                <w:b/>
              </w:rPr>
              <w:t> »</w:t>
            </w:r>
          </w:p>
          <w:p w14:paraId="6225D5CA" w14:textId="7FACA208" w:rsidR="00BB5E3F" w:rsidRPr="00F779BB" w:rsidRDefault="00BB5E3F" w:rsidP="007E019C">
            <w:pPr>
              <w:pStyle w:val="Paragraphedeliste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Licence 1 : « </w:t>
            </w:r>
            <w:r w:rsidRPr="00BB5E3F">
              <w:rPr>
                <w:i/>
              </w:rPr>
              <w:t>Droit des personnes</w:t>
            </w:r>
            <w:r>
              <w:rPr>
                <w:b/>
              </w:rPr>
              <w:t> »</w:t>
            </w:r>
          </w:p>
        </w:tc>
      </w:tr>
    </w:tbl>
    <w:p w14:paraId="6F55F4D4" w14:textId="77777777" w:rsidR="004D5C05" w:rsidRDefault="004D5C05" w:rsidP="00E9629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46D078F" w14:textId="77777777" w:rsidR="00666CFA" w:rsidRDefault="00666CFA" w:rsidP="00E9629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09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2"/>
      </w:tblGrid>
      <w:tr w:rsidR="004D5C05" w14:paraId="7062C312" w14:textId="77777777" w:rsidTr="004D5C05">
        <w:trPr>
          <w:trHeight w:val="3210"/>
        </w:trPr>
        <w:tc>
          <w:tcPr>
            <w:tcW w:w="10942" w:type="dxa"/>
            <w:tcBorders>
              <w:top w:val="outset" w:sz="6" w:space="0" w:color="A6A6A6" w:themeColor="background1" w:themeShade="A6"/>
              <w:left w:val="outset" w:sz="6" w:space="0" w:color="A6A6A6" w:themeColor="background1" w:themeShade="A6"/>
              <w:bottom w:val="outset" w:sz="6" w:space="0" w:color="A6A6A6" w:themeColor="background1" w:themeShade="A6"/>
              <w:right w:val="outset" w:sz="6" w:space="0" w:color="A6A6A6" w:themeColor="background1" w:themeShade="A6"/>
            </w:tcBorders>
          </w:tcPr>
          <w:p w14:paraId="6815F7D7" w14:textId="77777777" w:rsidR="004D5C05" w:rsidRPr="006B4187" w:rsidRDefault="004D5C05" w:rsidP="004D5C05">
            <w:pPr>
              <w:spacing w:before="10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4187">
              <w:rPr>
                <w:rFonts w:ascii="Arial" w:hAnsi="Arial" w:cs="Arial"/>
                <w:b/>
                <w:sz w:val="24"/>
                <w:szCs w:val="24"/>
                <w:u w:val="single"/>
              </w:rPr>
              <w:t>Activité scientifique</w:t>
            </w:r>
            <w:r w:rsidRPr="006B4187">
              <w:rPr>
                <w:rFonts w:ascii="Arial" w:hAnsi="Arial" w:cs="Arial"/>
                <w:b/>
                <w:sz w:val="24"/>
                <w:szCs w:val="24"/>
              </w:rPr>
              <w:t> :</w:t>
            </w:r>
          </w:p>
          <w:p w14:paraId="69089F89" w14:textId="77777777" w:rsidR="004D5C05" w:rsidRPr="00B40072" w:rsidRDefault="004D5C05" w:rsidP="007E019C">
            <w:pPr>
              <w:numPr>
                <w:ilvl w:val="0"/>
                <w:numId w:val="1"/>
              </w:numPr>
              <w:jc w:val="both"/>
              <w:rPr>
                <w:b/>
                <w:i/>
                <w:iCs/>
                <w:sz w:val="22"/>
                <w:szCs w:val="22"/>
                <w:u w:val="single"/>
              </w:rPr>
            </w:pPr>
            <w:r w:rsidRPr="00B40072">
              <w:rPr>
                <w:b/>
                <w:i/>
                <w:iCs/>
                <w:sz w:val="22"/>
                <w:szCs w:val="22"/>
                <w:u w:val="single"/>
              </w:rPr>
              <w:t>Encadrement et animation de la recherche</w:t>
            </w:r>
          </w:p>
          <w:p w14:paraId="63368ACC" w14:textId="77777777" w:rsidR="004D5C05" w:rsidRPr="007B3ECA" w:rsidRDefault="004D5C05" w:rsidP="007E019C">
            <w:pPr>
              <w:pStyle w:val="Paragraphedeliste"/>
              <w:numPr>
                <w:ilvl w:val="0"/>
                <w:numId w:val="4"/>
              </w:numPr>
              <w:jc w:val="both"/>
              <w:rPr>
                <w:iCs/>
              </w:rPr>
            </w:pPr>
            <w:r w:rsidRPr="007B3ECA">
              <w:rPr>
                <w:iCs/>
              </w:rPr>
              <w:t>Membre du GRERCA (Groupement de Recherche Européen en RC et Assurance).</w:t>
            </w:r>
          </w:p>
          <w:p w14:paraId="0E171480" w14:textId="10FBEFD6" w:rsidR="004D5C05" w:rsidRPr="007B3ECA" w:rsidRDefault="004D5C05" w:rsidP="007E019C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007B3ECA">
              <w:t>Organisation colloques </w:t>
            </w:r>
            <w:r>
              <w:t xml:space="preserve">nationaux et </w:t>
            </w:r>
            <w:r w:rsidRPr="007B3ECA">
              <w:t>internationaux </w:t>
            </w:r>
          </w:p>
          <w:p w14:paraId="3A6E12B2" w14:textId="77777777" w:rsidR="004D5C05" w:rsidRPr="007B3ECA" w:rsidRDefault="004D5C05" w:rsidP="007E019C">
            <w:pPr>
              <w:pStyle w:val="Paragraphedeliste"/>
              <w:numPr>
                <w:ilvl w:val="0"/>
                <w:numId w:val="3"/>
              </w:numPr>
              <w:ind w:left="357" w:hanging="357"/>
              <w:jc w:val="both"/>
            </w:pPr>
            <w:r w:rsidRPr="007B3ECA">
              <w:t>Direction de thèses et mémoires</w:t>
            </w:r>
          </w:p>
          <w:p w14:paraId="52171D62" w14:textId="7875AFBF" w:rsidR="004D5C05" w:rsidRPr="00DD0FB1" w:rsidRDefault="004D5C05" w:rsidP="007E019C">
            <w:pPr>
              <w:pStyle w:val="Paragraphedeliste"/>
              <w:numPr>
                <w:ilvl w:val="0"/>
                <w:numId w:val="3"/>
              </w:numPr>
              <w:tabs>
                <w:tab w:val="left" w:pos="426"/>
              </w:tabs>
              <w:spacing w:after="120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7B3ECA">
              <w:t xml:space="preserve">Participation à des jurys de thèse </w:t>
            </w:r>
            <w:r w:rsidR="0035198B">
              <w:t xml:space="preserve">et </w:t>
            </w:r>
            <w:r w:rsidRPr="007B3ECA">
              <w:t>d’HDR </w:t>
            </w:r>
            <w:r w:rsidRPr="003B0F3A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4287B756" w14:textId="6A1DB544" w:rsidR="00DD0FB1" w:rsidRDefault="00DD0FB1" w:rsidP="007E019C">
            <w:pPr>
              <w:pStyle w:val="Paragraphedeliste"/>
              <w:numPr>
                <w:ilvl w:val="0"/>
                <w:numId w:val="3"/>
              </w:numPr>
              <w:ind w:left="357" w:hanging="357"/>
              <w:jc w:val="both"/>
            </w:pPr>
            <w:r w:rsidRPr="007B3ECA">
              <w:t xml:space="preserve">Co-fondatrice de la Revue numérique en droit des assurances (BJDA) : </w:t>
            </w:r>
            <w:hyperlink r:id="rId10" w:history="1">
              <w:r w:rsidRPr="007B3ECA">
                <w:rPr>
                  <w:rStyle w:val="Lienhypertexte"/>
                  <w:u w:val="none"/>
                </w:rPr>
                <w:t>https://bjda.fr</w:t>
              </w:r>
            </w:hyperlink>
            <w:r w:rsidRPr="007B3ECA">
              <w:t xml:space="preserve"> </w:t>
            </w:r>
          </w:p>
          <w:p w14:paraId="10BFEB77" w14:textId="77777777" w:rsidR="00DD0FB1" w:rsidRPr="00DD0FB1" w:rsidRDefault="00DD0FB1" w:rsidP="00DD0FB1">
            <w:pPr>
              <w:pStyle w:val="Paragraphedeliste"/>
              <w:ind w:left="357"/>
              <w:jc w:val="both"/>
            </w:pPr>
          </w:p>
          <w:p w14:paraId="310C15D9" w14:textId="77777777" w:rsidR="004D5C05" w:rsidRPr="00B40072" w:rsidRDefault="004D5C05" w:rsidP="007E019C">
            <w:pPr>
              <w:numPr>
                <w:ilvl w:val="0"/>
                <w:numId w:val="1"/>
              </w:numPr>
              <w:jc w:val="both"/>
              <w:rPr>
                <w:b/>
                <w:i/>
                <w:iCs/>
                <w:sz w:val="22"/>
                <w:szCs w:val="22"/>
                <w:u w:val="single"/>
              </w:rPr>
            </w:pPr>
            <w:r w:rsidRPr="00B40072">
              <w:rPr>
                <w:b/>
                <w:i/>
                <w:iCs/>
                <w:sz w:val="22"/>
                <w:szCs w:val="22"/>
                <w:u w:val="single"/>
              </w:rPr>
              <w:t>Rayonnement scientifique</w:t>
            </w:r>
          </w:p>
          <w:p w14:paraId="4B20EE5E" w14:textId="77777777" w:rsidR="004D5C05" w:rsidRPr="007B3ECA" w:rsidRDefault="004D5C05" w:rsidP="007E019C">
            <w:pPr>
              <w:pStyle w:val="Paragraphedeliste"/>
              <w:numPr>
                <w:ilvl w:val="0"/>
                <w:numId w:val="5"/>
              </w:numPr>
              <w:ind w:left="284" w:hanging="284"/>
              <w:jc w:val="both"/>
              <w:rPr>
                <w:i/>
              </w:rPr>
            </w:pPr>
            <w:r w:rsidRPr="007B3ECA">
              <w:t>Missions d’expertise :</w:t>
            </w:r>
            <w:r w:rsidRPr="007B3ECA">
              <w:rPr>
                <w:i/>
              </w:rPr>
              <w:t xml:space="preserve"> </w:t>
            </w:r>
            <w:r w:rsidRPr="007B3ECA">
              <w:t>Experte paire pour</w:t>
            </w:r>
            <w:r w:rsidRPr="007B3ECA">
              <w:rPr>
                <w:i/>
              </w:rPr>
              <w:t xml:space="preserve"> l’AEQES (évaluation des formations en Assurance et en Droit en Belgique).</w:t>
            </w:r>
          </w:p>
          <w:p w14:paraId="550E89AA" w14:textId="77777777" w:rsidR="004D5C05" w:rsidRPr="007B3ECA" w:rsidRDefault="004D5C05" w:rsidP="007E019C">
            <w:pPr>
              <w:pStyle w:val="Paragraphedeliste"/>
              <w:numPr>
                <w:ilvl w:val="0"/>
                <w:numId w:val="5"/>
              </w:numPr>
              <w:ind w:left="284" w:hanging="284"/>
              <w:jc w:val="both"/>
              <w:rPr>
                <w:i/>
              </w:rPr>
            </w:pPr>
            <w:r w:rsidRPr="007B3ECA">
              <w:t xml:space="preserve">Participation à des jurys de concours </w:t>
            </w:r>
          </w:p>
          <w:p w14:paraId="18D64D5E" w14:textId="742E9FE0" w:rsidR="004D5C05" w:rsidRDefault="004D5C05" w:rsidP="00541261">
            <w:pPr>
              <w:pStyle w:val="Paragraphedeliste"/>
              <w:numPr>
                <w:ilvl w:val="0"/>
                <w:numId w:val="5"/>
              </w:numPr>
              <w:ind w:left="284" w:hanging="284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B3ECA">
              <w:t xml:space="preserve">Interventions dans des colloques, journées d’études et conférences </w:t>
            </w:r>
            <w:r w:rsidR="00541261">
              <w:t>sur les thèmes de droit des assurances</w:t>
            </w:r>
            <w:bookmarkStart w:id="0" w:name="_GoBack"/>
            <w:bookmarkEnd w:id="0"/>
          </w:p>
        </w:tc>
      </w:tr>
    </w:tbl>
    <w:p w14:paraId="3F23E1B9" w14:textId="77777777" w:rsidR="007B3ECA" w:rsidRPr="007B3ECA" w:rsidRDefault="007B3ECA" w:rsidP="007B3ECA">
      <w:pPr>
        <w:pStyle w:val="Paragraphedeliste"/>
        <w:overflowPunct/>
        <w:autoSpaceDE/>
        <w:autoSpaceDN/>
        <w:adjustRightInd/>
        <w:ind w:left="284"/>
        <w:jc w:val="both"/>
        <w:textAlignment w:val="auto"/>
        <w:rPr>
          <w:i/>
          <w:sz w:val="22"/>
          <w:szCs w:val="22"/>
        </w:rPr>
      </w:pPr>
    </w:p>
    <w:p w14:paraId="54CE4914" w14:textId="77777777" w:rsidR="00E9629D" w:rsidRDefault="00E9629D" w:rsidP="00F779BB">
      <w:pPr>
        <w:jc w:val="center"/>
        <w:rPr>
          <w:b/>
          <w:color w:val="000090"/>
          <w:sz w:val="28"/>
          <w:szCs w:val="28"/>
        </w:rPr>
      </w:pPr>
    </w:p>
    <w:p w14:paraId="1251704F" w14:textId="77777777" w:rsidR="001D6E09" w:rsidRDefault="001D6E09" w:rsidP="00F779BB">
      <w:pPr>
        <w:jc w:val="center"/>
        <w:rPr>
          <w:b/>
          <w:color w:val="000090"/>
          <w:sz w:val="28"/>
          <w:szCs w:val="28"/>
        </w:rPr>
      </w:pPr>
    </w:p>
    <w:p w14:paraId="594E5081" w14:textId="4DF49C65" w:rsidR="001D6E09" w:rsidRDefault="001D6E09" w:rsidP="00F779BB">
      <w:pPr>
        <w:jc w:val="center"/>
        <w:rPr>
          <w:b/>
          <w:color w:val="000090"/>
          <w:sz w:val="28"/>
          <w:szCs w:val="28"/>
        </w:rPr>
      </w:pPr>
    </w:p>
    <w:p w14:paraId="3C20BEC9" w14:textId="77777777" w:rsidR="001D6E09" w:rsidRDefault="001D6E09" w:rsidP="00F779BB">
      <w:pPr>
        <w:jc w:val="center"/>
        <w:rPr>
          <w:b/>
          <w:color w:val="000090"/>
          <w:sz w:val="28"/>
          <w:szCs w:val="28"/>
        </w:rPr>
      </w:pPr>
    </w:p>
    <w:p w14:paraId="4F43F4AB" w14:textId="77777777" w:rsidR="001D6E09" w:rsidRDefault="001D6E09" w:rsidP="00F779BB">
      <w:pPr>
        <w:jc w:val="center"/>
        <w:rPr>
          <w:b/>
          <w:color w:val="000090"/>
          <w:sz w:val="28"/>
          <w:szCs w:val="28"/>
        </w:rPr>
      </w:pPr>
    </w:p>
    <w:p w14:paraId="7D0E212E" w14:textId="77777777" w:rsidR="001D6E09" w:rsidRDefault="001D6E09" w:rsidP="00F779BB">
      <w:pPr>
        <w:jc w:val="center"/>
        <w:rPr>
          <w:b/>
          <w:color w:val="000090"/>
          <w:sz w:val="28"/>
          <w:szCs w:val="28"/>
        </w:rPr>
      </w:pPr>
    </w:p>
    <w:p w14:paraId="221BD27B" w14:textId="77777777" w:rsidR="001D6E09" w:rsidRDefault="001D6E09" w:rsidP="00F779BB">
      <w:pPr>
        <w:jc w:val="center"/>
        <w:rPr>
          <w:b/>
          <w:color w:val="000090"/>
          <w:sz w:val="28"/>
          <w:szCs w:val="28"/>
        </w:rPr>
      </w:pPr>
    </w:p>
    <w:p w14:paraId="20667A66" w14:textId="77777777" w:rsidR="001D6E09" w:rsidRDefault="001D6E09" w:rsidP="00F779BB">
      <w:pPr>
        <w:jc w:val="center"/>
        <w:rPr>
          <w:b/>
          <w:color w:val="000090"/>
          <w:sz w:val="28"/>
          <w:szCs w:val="28"/>
        </w:rPr>
      </w:pPr>
    </w:p>
    <w:p w14:paraId="167259FF" w14:textId="77777777" w:rsidR="001D6E09" w:rsidRDefault="001D6E09" w:rsidP="00F779BB">
      <w:pPr>
        <w:jc w:val="center"/>
        <w:rPr>
          <w:b/>
          <w:color w:val="000090"/>
          <w:sz w:val="28"/>
          <w:szCs w:val="28"/>
        </w:rPr>
      </w:pPr>
    </w:p>
    <w:p w14:paraId="3BF3554B" w14:textId="77777777" w:rsidR="001D6E09" w:rsidRDefault="001D6E09" w:rsidP="00F779BB">
      <w:pPr>
        <w:jc w:val="center"/>
        <w:rPr>
          <w:b/>
          <w:color w:val="000090"/>
          <w:sz w:val="28"/>
          <w:szCs w:val="28"/>
        </w:rPr>
      </w:pPr>
    </w:p>
    <w:p w14:paraId="3C5FDB30" w14:textId="77777777" w:rsidR="001D6E09" w:rsidRDefault="001D6E09" w:rsidP="00F779BB">
      <w:pPr>
        <w:jc w:val="center"/>
        <w:rPr>
          <w:b/>
          <w:color w:val="000090"/>
          <w:sz w:val="28"/>
          <w:szCs w:val="28"/>
        </w:rPr>
      </w:pPr>
    </w:p>
    <w:p w14:paraId="5172EC08" w14:textId="357A8AE0" w:rsidR="00BB743F" w:rsidRDefault="00C376F3" w:rsidP="001D6E09">
      <w:pPr>
        <w:spacing w:after="60"/>
        <w:jc w:val="center"/>
        <w:rPr>
          <w:b/>
          <w:color w:val="000090"/>
          <w:sz w:val="28"/>
          <w:szCs w:val="28"/>
        </w:rPr>
      </w:pPr>
      <w:r>
        <w:rPr>
          <w:b/>
          <w:color w:val="000090"/>
          <w:sz w:val="28"/>
          <w:szCs w:val="28"/>
        </w:rPr>
        <w:t>PUBLICATIONS</w:t>
      </w:r>
    </w:p>
    <w:p w14:paraId="44638B2B" w14:textId="77777777" w:rsidR="001D6E09" w:rsidRDefault="001D6E09" w:rsidP="001D6E09">
      <w:pPr>
        <w:spacing w:after="60"/>
        <w:jc w:val="center"/>
        <w:rPr>
          <w:b/>
          <w:color w:val="000090"/>
          <w:sz w:val="28"/>
          <w:szCs w:val="28"/>
        </w:rPr>
      </w:pPr>
    </w:p>
    <w:tbl>
      <w:tblPr>
        <w:tblStyle w:val="Grille"/>
        <w:tblW w:w="0" w:type="auto"/>
        <w:tblInd w:w="392" w:type="dxa"/>
        <w:tblLook w:val="04A0" w:firstRow="1" w:lastRow="0" w:firstColumn="1" w:lastColumn="0" w:noHBand="0" w:noVBand="1"/>
      </w:tblPr>
      <w:tblGrid>
        <w:gridCol w:w="10406"/>
      </w:tblGrid>
      <w:tr w:rsidR="001D6E09" w14:paraId="3AA075DB" w14:textId="77777777" w:rsidTr="00666CFA">
        <w:tc>
          <w:tcPr>
            <w:tcW w:w="10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2227F7" w14:textId="77777777" w:rsidR="001D6E09" w:rsidRPr="00C376F3" w:rsidRDefault="001D6E09" w:rsidP="001D6E09">
            <w:pPr>
              <w:pStyle w:val="Paragraphedeliste"/>
              <w:numPr>
                <w:ilvl w:val="0"/>
                <w:numId w:val="9"/>
              </w:num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color w:val="000090"/>
                <w:sz w:val="24"/>
                <w:szCs w:val="24"/>
                <w:u w:val="single"/>
              </w:rPr>
              <w:t>Ouvrage</w:t>
            </w:r>
            <w:r w:rsidRPr="00C376F3">
              <w:rPr>
                <w:b/>
                <w:color w:val="000090"/>
                <w:sz w:val="24"/>
                <w:szCs w:val="24"/>
                <w:u w:val="single"/>
              </w:rPr>
              <w:t>s</w:t>
            </w:r>
          </w:p>
          <w:p w14:paraId="6B6406D8" w14:textId="77777777" w:rsidR="001D6E09" w:rsidRPr="00C376F3" w:rsidRDefault="001D6E09" w:rsidP="001D6E09">
            <w:pPr>
              <w:pStyle w:val="Paragraphedeliste"/>
              <w:numPr>
                <w:ilvl w:val="0"/>
                <w:numId w:val="8"/>
              </w:numPr>
              <w:jc w:val="both"/>
              <w:rPr>
                <w:bCs/>
                <w:sz w:val="22"/>
                <w:szCs w:val="22"/>
              </w:rPr>
            </w:pPr>
            <w:r w:rsidRPr="00C376F3">
              <w:rPr>
                <w:b/>
                <w:i/>
                <w:sz w:val="22"/>
                <w:szCs w:val="22"/>
              </w:rPr>
              <w:t>Manuel de Droit des assurances</w:t>
            </w:r>
            <w:r w:rsidRPr="00C376F3">
              <w:rPr>
                <w:bCs/>
                <w:i/>
                <w:sz w:val="22"/>
                <w:szCs w:val="22"/>
              </w:rPr>
              <w:t xml:space="preserve">, </w:t>
            </w:r>
            <w:r w:rsidRPr="00C376F3">
              <w:rPr>
                <w:bCs/>
                <w:sz w:val="22"/>
                <w:szCs w:val="22"/>
              </w:rPr>
              <w:t>Ellipses, 2</w:t>
            </w:r>
            <w:r w:rsidRPr="00C376F3">
              <w:rPr>
                <w:bCs/>
                <w:sz w:val="22"/>
                <w:szCs w:val="22"/>
                <w:vertAlign w:val="superscript"/>
              </w:rPr>
              <w:t>e</w:t>
            </w:r>
            <w:r w:rsidRPr="00C376F3">
              <w:rPr>
                <w:bCs/>
                <w:sz w:val="22"/>
                <w:szCs w:val="22"/>
              </w:rPr>
              <w:t xml:space="preserve"> éd. janv. 2017 (3</w:t>
            </w:r>
            <w:r w:rsidRPr="00C376F3">
              <w:rPr>
                <w:bCs/>
                <w:sz w:val="22"/>
                <w:szCs w:val="22"/>
                <w:vertAlign w:val="superscript"/>
              </w:rPr>
              <w:t>e</w:t>
            </w:r>
            <w:r w:rsidRPr="00C376F3">
              <w:rPr>
                <w:bCs/>
                <w:sz w:val="22"/>
                <w:szCs w:val="22"/>
              </w:rPr>
              <w:t xml:space="preserve"> éd. à paraître).</w:t>
            </w:r>
          </w:p>
          <w:p w14:paraId="7C67F149" w14:textId="325121BC" w:rsidR="001D6E09" w:rsidRPr="001D6E09" w:rsidRDefault="001D6E09" w:rsidP="001D6E09">
            <w:pPr>
              <w:pStyle w:val="Paragraphedeliste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D6E09">
              <w:rPr>
                <w:b/>
                <w:i/>
                <w:sz w:val="22"/>
                <w:szCs w:val="22"/>
              </w:rPr>
              <w:t>La protection du secret en droit des personnes et de la famille</w:t>
            </w:r>
            <w:r w:rsidRPr="001D6E09">
              <w:rPr>
                <w:sz w:val="22"/>
                <w:szCs w:val="22"/>
              </w:rPr>
              <w:t>, Thèse publiée, éd. Defrénois.</w:t>
            </w:r>
          </w:p>
        </w:tc>
      </w:tr>
    </w:tbl>
    <w:p w14:paraId="626D01DC" w14:textId="77777777" w:rsidR="003A23A8" w:rsidRDefault="003A23A8" w:rsidP="001D6E09">
      <w:pPr>
        <w:spacing w:after="60"/>
        <w:jc w:val="both"/>
        <w:rPr>
          <w:b/>
          <w:color w:val="000090"/>
          <w:sz w:val="28"/>
          <w:szCs w:val="28"/>
        </w:rPr>
      </w:pPr>
    </w:p>
    <w:p w14:paraId="3608D7C2" w14:textId="77777777" w:rsidR="001D6E09" w:rsidRDefault="001D6E09" w:rsidP="001D6E09">
      <w:pPr>
        <w:spacing w:after="60"/>
        <w:jc w:val="both"/>
        <w:rPr>
          <w:b/>
          <w:color w:val="000090"/>
          <w:sz w:val="28"/>
          <w:szCs w:val="28"/>
        </w:rPr>
      </w:pPr>
    </w:p>
    <w:tbl>
      <w:tblPr>
        <w:tblStyle w:val="Grille"/>
        <w:tblW w:w="0" w:type="auto"/>
        <w:tblInd w:w="392" w:type="dxa"/>
        <w:tblLook w:val="04A0" w:firstRow="1" w:lastRow="0" w:firstColumn="1" w:lastColumn="0" w:noHBand="0" w:noVBand="1"/>
      </w:tblPr>
      <w:tblGrid>
        <w:gridCol w:w="10406"/>
      </w:tblGrid>
      <w:tr w:rsidR="001D6E09" w14:paraId="08BA8A65" w14:textId="77777777" w:rsidTr="00666CFA">
        <w:tc>
          <w:tcPr>
            <w:tcW w:w="10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3EE554" w14:textId="77777777" w:rsidR="001D6E09" w:rsidRPr="00AB3032" w:rsidRDefault="001D6E09" w:rsidP="001D6E09">
            <w:pPr>
              <w:pStyle w:val="Paragraphedeliste"/>
              <w:numPr>
                <w:ilvl w:val="0"/>
                <w:numId w:val="6"/>
              </w:numPr>
              <w:rPr>
                <w:b/>
                <w:color w:val="000090"/>
                <w:sz w:val="24"/>
                <w:szCs w:val="24"/>
                <w:u w:val="single"/>
              </w:rPr>
            </w:pPr>
            <w:r w:rsidRPr="00AB3032">
              <w:rPr>
                <w:b/>
                <w:color w:val="000090"/>
                <w:sz w:val="24"/>
                <w:szCs w:val="24"/>
                <w:u w:val="single"/>
              </w:rPr>
              <w:t xml:space="preserve">Articles </w:t>
            </w:r>
          </w:p>
          <w:p w14:paraId="23F0954B" w14:textId="15CCB9F8" w:rsidR="001D6E09" w:rsidRPr="002C2925" w:rsidRDefault="001D6E09" w:rsidP="001D6E09">
            <w:pPr>
              <w:ind w:firstLine="360"/>
              <w:jc w:val="both"/>
              <w:rPr>
                <w:rFonts w:cs="Arial"/>
                <w:b/>
                <w:bCs/>
                <w:i/>
                <w:sz w:val="24"/>
                <w:szCs w:val="24"/>
              </w:rPr>
            </w:pPr>
            <w:r w:rsidRPr="002C2925">
              <w:rPr>
                <w:rFonts w:cs="Arial"/>
                <w:b/>
                <w:bCs/>
                <w:i/>
                <w:sz w:val="24"/>
                <w:szCs w:val="24"/>
              </w:rPr>
              <w:t xml:space="preserve">Publications d’articles </w:t>
            </w:r>
            <w:r w:rsidR="006C5933">
              <w:rPr>
                <w:rFonts w:cs="Arial"/>
                <w:b/>
                <w:bCs/>
                <w:i/>
                <w:sz w:val="24"/>
                <w:szCs w:val="24"/>
              </w:rPr>
              <w:t xml:space="preserve">dans les revues de droit des assurances </w:t>
            </w:r>
            <w:r w:rsidRPr="002C2925">
              <w:rPr>
                <w:rFonts w:cs="Arial"/>
                <w:b/>
                <w:bCs/>
                <w:i/>
                <w:sz w:val="24"/>
                <w:szCs w:val="24"/>
              </w:rPr>
              <w:t xml:space="preserve">sur les axes de recherche suivants : </w:t>
            </w:r>
          </w:p>
          <w:p w14:paraId="5F9C268D" w14:textId="77777777" w:rsidR="001D6E09" w:rsidRPr="00DD0FB1" w:rsidRDefault="001D6E09" w:rsidP="001D6E09">
            <w:pPr>
              <w:pStyle w:val="Paragraphedeliste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DD0FB1">
              <w:rPr>
                <w:rFonts w:cs="Arial"/>
                <w:bCs/>
                <w:sz w:val="22"/>
                <w:szCs w:val="22"/>
              </w:rPr>
              <w:t xml:space="preserve">Déclaration des risques, </w:t>
            </w:r>
          </w:p>
          <w:p w14:paraId="047FD3EE" w14:textId="77777777" w:rsidR="001D6E09" w:rsidRPr="00DD0FB1" w:rsidRDefault="001D6E09" w:rsidP="001D6E09">
            <w:pPr>
              <w:pStyle w:val="Paragraphedeliste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</w:t>
            </w:r>
            <w:r w:rsidRPr="00DD0FB1">
              <w:rPr>
                <w:rFonts w:cs="Arial"/>
                <w:bCs/>
                <w:sz w:val="22"/>
                <w:szCs w:val="22"/>
              </w:rPr>
              <w:t xml:space="preserve">aute intentionnelle ou dolosive, </w:t>
            </w:r>
          </w:p>
          <w:p w14:paraId="36F209BC" w14:textId="77777777" w:rsidR="001D6E09" w:rsidRPr="00DD0FB1" w:rsidRDefault="001D6E09" w:rsidP="001D6E09">
            <w:pPr>
              <w:pStyle w:val="Paragraphedeliste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DD0FB1">
              <w:rPr>
                <w:rFonts w:cs="Arial"/>
                <w:bCs/>
                <w:sz w:val="22"/>
                <w:szCs w:val="22"/>
              </w:rPr>
              <w:t xml:space="preserve">Exclusions conventionnelles de garantie, </w:t>
            </w:r>
          </w:p>
          <w:p w14:paraId="7E6C3494" w14:textId="77777777" w:rsidR="001D6E09" w:rsidRPr="00DD0FB1" w:rsidRDefault="001D6E09" w:rsidP="001D6E09">
            <w:pPr>
              <w:pStyle w:val="Paragraphedeliste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DD0FB1">
              <w:rPr>
                <w:rFonts w:cs="Arial"/>
                <w:bCs/>
                <w:sz w:val="22"/>
                <w:szCs w:val="22"/>
              </w:rPr>
              <w:t xml:space="preserve">Résiliation du contrat d’assurance, </w:t>
            </w:r>
          </w:p>
          <w:p w14:paraId="182A1651" w14:textId="77777777" w:rsidR="001D6E09" w:rsidRPr="00DD0FB1" w:rsidRDefault="001D6E09" w:rsidP="001D6E09">
            <w:pPr>
              <w:pStyle w:val="Paragraphedeliste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</w:t>
            </w:r>
            <w:r w:rsidRPr="00DD0FB1">
              <w:rPr>
                <w:rFonts w:cs="Arial"/>
                <w:bCs/>
                <w:sz w:val="22"/>
                <w:szCs w:val="22"/>
              </w:rPr>
              <w:t xml:space="preserve">léa, </w:t>
            </w:r>
          </w:p>
          <w:p w14:paraId="21A6E157" w14:textId="77777777" w:rsidR="001D6E09" w:rsidRPr="00DD0FB1" w:rsidRDefault="001D6E09" w:rsidP="001D6E09">
            <w:pPr>
              <w:pStyle w:val="Paragraphedeliste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DD0FB1">
              <w:rPr>
                <w:rFonts w:cs="Arial"/>
                <w:bCs/>
                <w:sz w:val="22"/>
                <w:szCs w:val="22"/>
              </w:rPr>
              <w:t xml:space="preserve">Assurance automobile, </w:t>
            </w:r>
          </w:p>
          <w:p w14:paraId="7F44AD55" w14:textId="01911C73" w:rsidR="001D6E09" w:rsidRDefault="001D6E09" w:rsidP="001D6E09">
            <w:pPr>
              <w:pStyle w:val="Paragraphedeliste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</w:rPr>
            </w:pPr>
            <w:r w:rsidRPr="00DD0FB1">
              <w:rPr>
                <w:rFonts w:cs="Arial"/>
                <w:bCs/>
                <w:sz w:val="22"/>
                <w:szCs w:val="22"/>
              </w:rPr>
              <w:t>Assurance accidents corporels</w:t>
            </w:r>
            <w:r>
              <w:rPr>
                <w:rFonts w:cs="Arial"/>
                <w:bCs/>
                <w:sz w:val="22"/>
                <w:szCs w:val="22"/>
              </w:rPr>
              <w:t xml:space="preserve"> et</w:t>
            </w:r>
            <w:r w:rsidRPr="00DD0FB1">
              <w:rPr>
                <w:rFonts w:cs="Arial"/>
                <w:bCs/>
                <w:sz w:val="22"/>
                <w:szCs w:val="22"/>
              </w:rPr>
              <w:t xml:space="preserve"> GAV.</w:t>
            </w:r>
          </w:p>
        </w:tc>
      </w:tr>
    </w:tbl>
    <w:p w14:paraId="0C426697" w14:textId="77777777" w:rsidR="00C376F3" w:rsidRDefault="00C376F3" w:rsidP="00C376F3">
      <w:pPr>
        <w:rPr>
          <w:rFonts w:ascii="Arial" w:hAnsi="Arial" w:cs="Arial"/>
          <w:b/>
        </w:rPr>
      </w:pPr>
    </w:p>
    <w:p w14:paraId="1CD11727" w14:textId="77777777" w:rsidR="00BB5E3F" w:rsidRDefault="00BB5E3F" w:rsidP="00C376F3">
      <w:pPr>
        <w:rPr>
          <w:rFonts w:ascii="Arial" w:hAnsi="Arial" w:cs="Arial"/>
          <w:b/>
        </w:rPr>
      </w:pPr>
    </w:p>
    <w:p w14:paraId="3E3FF0E2" w14:textId="77777777" w:rsidR="001D6E09" w:rsidRDefault="001D6E09" w:rsidP="00C376F3">
      <w:pPr>
        <w:rPr>
          <w:rFonts w:ascii="Arial" w:hAnsi="Arial" w:cs="Arial"/>
          <w:b/>
        </w:rPr>
      </w:pPr>
    </w:p>
    <w:p w14:paraId="2F8AD83E" w14:textId="77777777" w:rsidR="006C5933" w:rsidRPr="00B02C9A" w:rsidRDefault="006C5933" w:rsidP="00C376F3">
      <w:pPr>
        <w:rPr>
          <w:rFonts w:ascii="Arial" w:hAnsi="Arial" w:cs="Arial"/>
          <w:b/>
        </w:rPr>
      </w:pPr>
    </w:p>
    <w:tbl>
      <w:tblPr>
        <w:tblStyle w:val="Grille"/>
        <w:tblW w:w="0" w:type="auto"/>
        <w:tblInd w:w="392" w:type="dxa"/>
        <w:tblLook w:val="04A0" w:firstRow="1" w:lastRow="0" w:firstColumn="1" w:lastColumn="0" w:noHBand="0" w:noVBand="1"/>
      </w:tblPr>
      <w:tblGrid>
        <w:gridCol w:w="10406"/>
      </w:tblGrid>
      <w:tr w:rsidR="001D6E09" w14:paraId="2DB113DA" w14:textId="77777777" w:rsidTr="00666CFA">
        <w:tc>
          <w:tcPr>
            <w:tcW w:w="10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AD0555" w14:textId="77777777" w:rsidR="001D6E09" w:rsidRPr="00AB3032" w:rsidRDefault="001D6E09" w:rsidP="001D6E09">
            <w:pPr>
              <w:pStyle w:val="Paragraphedeliste"/>
              <w:numPr>
                <w:ilvl w:val="0"/>
                <w:numId w:val="6"/>
              </w:numPr>
              <w:rPr>
                <w:b/>
                <w:sz w:val="24"/>
                <w:szCs w:val="24"/>
                <w:u w:val="single"/>
              </w:rPr>
            </w:pPr>
            <w:r w:rsidRPr="00AB3032">
              <w:rPr>
                <w:b/>
                <w:color w:val="000090"/>
                <w:sz w:val="24"/>
                <w:szCs w:val="24"/>
                <w:u w:val="single"/>
              </w:rPr>
              <w:t>Fascicules</w:t>
            </w:r>
            <w:r>
              <w:rPr>
                <w:b/>
                <w:color w:val="000090"/>
                <w:sz w:val="24"/>
                <w:szCs w:val="24"/>
                <w:u w:val="single"/>
              </w:rPr>
              <w:t xml:space="preserve"> et encyclopédies</w:t>
            </w:r>
          </w:p>
          <w:p w14:paraId="5DB267A4" w14:textId="77777777" w:rsidR="001D6E09" w:rsidRPr="002C2925" w:rsidRDefault="001D6E09" w:rsidP="001D6E09">
            <w:pPr>
              <w:pStyle w:val="Listepuces"/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2C2925">
              <w:rPr>
                <w:sz w:val="22"/>
                <w:szCs w:val="22"/>
              </w:rPr>
              <w:t xml:space="preserve">Fascicules 280-10 « </w:t>
            </w:r>
            <w:r w:rsidRPr="002C2925">
              <w:rPr>
                <w:b/>
                <w:i/>
                <w:sz w:val="22"/>
                <w:szCs w:val="22"/>
              </w:rPr>
              <w:t>Droit à indemnisation</w:t>
            </w:r>
            <w:r w:rsidRPr="002C2925">
              <w:rPr>
                <w:b/>
                <w:sz w:val="22"/>
                <w:szCs w:val="22"/>
              </w:rPr>
              <w:t xml:space="preserve"> </w:t>
            </w:r>
            <w:r w:rsidRPr="002C2925">
              <w:rPr>
                <w:sz w:val="22"/>
                <w:szCs w:val="22"/>
              </w:rPr>
              <w:t>» et  280-20 « </w:t>
            </w:r>
            <w:r w:rsidRPr="002C2925">
              <w:rPr>
                <w:b/>
                <w:i/>
                <w:sz w:val="22"/>
                <w:szCs w:val="22"/>
              </w:rPr>
              <w:t>Procédure d’offre en assurance automobile</w:t>
            </w:r>
            <w:r w:rsidRPr="002C2925">
              <w:rPr>
                <w:sz w:val="22"/>
                <w:szCs w:val="22"/>
              </w:rPr>
              <w:t xml:space="preserve"> », J.-Cl. Resp. civ. et assur. </w:t>
            </w:r>
          </w:p>
          <w:p w14:paraId="203EEFA6" w14:textId="77777777" w:rsidR="001D6E09" w:rsidRPr="002C2925" w:rsidRDefault="001D6E09" w:rsidP="001D6E09">
            <w:pPr>
              <w:pStyle w:val="Listepuces"/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2C2925">
              <w:rPr>
                <w:sz w:val="22"/>
                <w:szCs w:val="22"/>
              </w:rPr>
              <w:t>« </w:t>
            </w:r>
            <w:r w:rsidRPr="002C2925">
              <w:rPr>
                <w:b/>
                <w:i/>
                <w:sz w:val="22"/>
                <w:szCs w:val="22"/>
              </w:rPr>
              <w:t>Assurance Transport</w:t>
            </w:r>
            <w:r w:rsidRPr="002C2925">
              <w:rPr>
                <w:sz w:val="22"/>
                <w:szCs w:val="22"/>
              </w:rPr>
              <w:t> », Rép. com. Dalloz</w:t>
            </w:r>
          </w:p>
          <w:p w14:paraId="297C6A74" w14:textId="77777777" w:rsidR="001D6E09" w:rsidRPr="002C2925" w:rsidRDefault="001D6E09" w:rsidP="001D6E09">
            <w:pPr>
              <w:pStyle w:val="Listepuces"/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2C2925">
              <w:rPr>
                <w:sz w:val="22"/>
                <w:szCs w:val="22"/>
              </w:rPr>
              <w:t>« </w:t>
            </w:r>
            <w:r w:rsidRPr="002C2925">
              <w:rPr>
                <w:b/>
                <w:i/>
                <w:sz w:val="22"/>
                <w:szCs w:val="22"/>
              </w:rPr>
              <w:t>Fonds de garantie</w:t>
            </w:r>
            <w:r w:rsidRPr="002C2925">
              <w:rPr>
                <w:sz w:val="22"/>
                <w:szCs w:val="22"/>
              </w:rPr>
              <w:t> »</w:t>
            </w:r>
            <w:r w:rsidRPr="002C2925">
              <w:rPr>
                <w:b/>
                <w:i/>
                <w:sz w:val="22"/>
                <w:szCs w:val="22"/>
              </w:rPr>
              <w:t>,</w:t>
            </w:r>
            <w:r w:rsidRPr="002C2925">
              <w:rPr>
                <w:sz w:val="22"/>
                <w:szCs w:val="22"/>
              </w:rPr>
              <w:t xml:space="preserve"> Rép. civ. Dalloz</w:t>
            </w:r>
          </w:p>
          <w:p w14:paraId="250CB1FE" w14:textId="77777777" w:rsidR="001D6E09" w:rsidRPr="002C2925" w:rsidRDefault="001D6E09" w:rsidP="001D6E09">
            <w:pPr>
              <w:pStyle w:val="Listepuces"/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2C2925">
              <w:rPr>
                <w:sz w:val="22"/>
                <w:szCs w:val="22"/>
              </w:rPr>
              <w:t>« </w:t>
            </w:r>
            <w:r w:rsidRPr="002C2925">
              <w:rPr>
                <w:b/>
                <w:i/>
                <w:sz w:val="22"/>
                <w:szCs w:val="22"/>
              </w:rPr>
              <w:t>Assurance des Associations</w:t>
            </w:r>
            <w:r w:rsidRPr="002C2925">
              <w:rPr>
                <w:sz w:val="22"/>
                <w:szCs w:val="22"/>
              </w:rPr>
              <w:t xml:space="preserve"> », Lamy Associations </w:t>
            </w:r>
          </w:p>
          <w:p w14:paraId="73152C8B" w14:textId="77777777" w:rsidR="001D6E09" w:rsidRPr="002C2925" w:rsidRDefault="001D6E09" w:rsidP="001D6E09">
            <w:pPr>
              <w:pStyle w:val="Listepuces"/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Auteure permanente au</w:t>
            </w:r>
            <w:r w:rsidRPr="002C2925">
              <w:rPr>
                <w:sz w:val="22"/>
                <w:szCs w:val="22"/>
              </w:rPr>
              <w:t xml:space="preserve"> </w:t>
            </w:r>
            <w:r w:rsidRPr="002C2925">
              <w:rPr>
                <w:b/>
                <w:i/>
                <w:sz w:val="22"/>
                <w:szCs w:val="22"/>
              </w:rPr>
              <w:t>Code des Assurances</w:t>
            </w:r>
            <w:r>
              <w:rPr>
                <w:sz w:val="22"/>
                <w:szCs w:val="22"/>
              </w:rPr>
              <w:t xml:space="preserve"> LexisNexis sur les rubriques suivantes </w:t>
            </w:r>
            <w:r w:rsidRPr="002C2925">
              <w:rPr>
                <w:sz w:val="22"/>
                <w:szCs w:val="22"/>
              </w:rPr>
              <w:t xml:space="preserve">: </w:t>
            </w:r>
          </w:p>
          <w:p w14:paraId="0E5AD772" w14:textId="77777777" w:rsidR="001D6E09" w:rsidRPr="002C2925" w:rsidRDefault="001D6E09" w:rsidP="001D6E09">
            <w:pPr>
              <w:pStyle w:val="Listepuces"/>
              <w:numPr>
                <w:ilvl w:val="1"/>
                <w:numId w:val="10"/>
              </w:numPr>
              <w:tabs>
                <w:tab w:val="left" w:pos="284"/>
              </w:tabs>
              <w:jc w:val="both"/>
            </w:pPr>
            <w:r w:rsidRPr="002C2925">
              <w:rPr>
                <w:b/>
                <w:i/>
              </w:rPr>
              <w:t xml:space="preserve">Règles communes aux assurances de dommages et de personnes ; </w:t>
            </w:r>
          </w:p>
          <w:p w14:paraId="4E07E922" w14:textId="77777777" w:rsidR="001D6E09" w:rsidRPr="002C2925" w:rsidRDefault="001D6E09" w:rsidP="001D6E09">
            <w:pPr>
              <w:pStyle w:val="Listepuces"/>
              <w:numPr>
                <w:ilvl w:val="1"/>
                <w:numId w:val="10"/>
              </w:numPr>
              <w:tabs>
                <w:tab w:val="left" w:pos="284"/>
              </w:tabs>
              <w:jc w:val="both"/>
            </w:pPr>
            <w:r w:rsidRPr="002C2925">
              <w:rPr>
                <w:b/>
                <w:i/>
              </w:rPr>
              <w:t xml:space="preserve">Compétence juridictionnelle ; </w:t>
            </w:r>
          </w:p>
          <w:p w14:paraId="2087AA73" w14:textId="77777777" w:rsidR="001D6E09" w:rsidRPr="002C2925" w:rsidRDefault="001D6E09" w:rsidP="001D6E09">
            <w:pPr>
              <w:pStyle w:val="Listepuces"/>
              <w:numPr>
                <w:ilvl w:val="1"/>
                <w:numId w:val="10"/>
              </w:numPr>
              <w:tabs>
                <w:tab w:val="left" w:pos="284"/>
              </w:tabs>
              <w:jc w:val="both"/>
            </w:pPr>
            <w:r w:rsidRPr="002C2925">
              <w:rPr>
                <w:b/>
                <w:i/>
              </w:rPr>
              <w:t xml:space="preserve">Assurance décès-invalidité ; </w:t>
            </w:r>
          </w:p>
          <w:p w14:paraId="0FA2C33D" w14:textId="77777777" w:rsidR="001D6E09" w:rsidRPr="002C2925" w:rsidRDefault="001D6E09" w:rsidP="001D6E09">
            <w:pPr>
              <w:pStyle w:val="Listepuces"/>
              <w:numPr>
                <w:ilvl w:val="1"/>
                <w:numId w:val="10"/>
              </w:numPr>
              <w:tabs>
                <w:tab w:val="left" w:pos="284"/>
              </w:tabs>
              <w:jc w:val="both"/>
            </w:pPr>
            <w:r w:rsidRPr="002C2925">
              <w:rPr>
                <w:b/>
                <w:i/>
              </w:rPr>
              <w:t xml:space="preserve">Bureau Central de tarification ; </w:t>
            </w:r>
          </w:p>
          <w:p w14:paraId="7228BD3F" w14:textId="77777777" w:rsidR="001D6E09" w:rsidRPr="002C2925" w:rsidRDefault="001D6E09" w:rsidP="001D6E09">
            <w:pPr>
              <w:pStyle w:val="Listepuces"/>
              <w:numPr>
                <w:ilvl w:val="1"/>
                <w:numId w:val="10"/>
              </w:numPr>
              <w:tabs>
                <w:tab w:val="left" w:pos="284"/>
              </w:tabs>
              <w:jc w:val="both"/>
            </w:pPr>
            <w:r w:rsidRPr="002C2925">
              <w:rPr>
                <w:b/>
                <w:i/>
              </w:rPr>
              <w:t xml:space="preserve">Accidents de la circulation ; </w:t>
            </w:r>
          </w:p>
          <w:p w14:paraId="1FF0FBAC" w14:textId="77777777" w:rsidR="001D6E09" w:rsidRPr="002C2925" w:rsidRDefault="001D6E09" w:rsidP="001D6E09">
            <w:pPr>
              <w:pStyle w:val="Listepuces"/>
              <w:numPr>
                <w:ilvl w:val="1"/>
                <w:numId w:val="10"/>
              </w:numPr>
              <w:tabs>
                <w:tab w:val="left" w:pos="284"/>
              </w:tabs>
              <w:jc w:val="both"/>
            </w:pPr>
            <w:r w:rsidRPr="002C2925">
              <w:rPr>
                <w:b/>
                <w:i/>
              </w:rPr>
              <w:t xml:space="preserve">Assurance automobile ; </w:t>
            </w:r>
          </w:p>
          <w:p w14:paraId="7AF3AA9B" w14:textId="77777777" w:rsidR="001D6E09" w:rsidRPr="002C2925" w:rsidRDefault="001D6E09" w:rsidP="001D6E09">
            <w:pPr>
              <w:pStyle w:val="Listepuces"/>
              <w:numPr>
                <w:ilvl w:val="1"/>
                <w:numId w:val="10"/>
              </w:numPr>
              <w:tabs>
                <w:tab w:val="left" w:pos="284"/>
              </w:tabs>
              <w:jc w:val="both"/>
            </w:pPr>
            <w:r w:rsidRPr="002C2925">
              <w:rPr>
                <w:b/>
                <w:i/>
              </w:rPr>
              <w:t xml:space="preserve">Convention AERAS ; </w:t>
            </w:r>
          </w:p>
          <w:p w14:paraId="70E4F431" w14:textId="77777777" w:rsidR="001D6E09" w:rsidRPr="002C2925" w:rsidRDefault="001D6E09" w:rsidP="001D6E09">
            <w:pPr>
              <w:pStyle w:val="Listepuces"/>
              <w:numPr>
                <w:ilvl w:val="1"/>
                <w:numId w:val="10"/>
              </w:numPr>
              <w:tabs>
                <w:tab w:val="left" w:pos="284"/>
              </w:tabs>
              <w:jc w:val="both"/>
            </w:pPr>
            <w:r w:rsidRPr="002C2925">
              <w:rPr>
                <w:b/>
                <w:i/>
              </w:rPr>
              <w:t xml:space="preserve">Assurances contre l’incendie, </w:t>
            </w:r>
          </w:p>
          <w:p w14:paraId="1A78ED9F" w14:textId="77777777" w:rsidR="001D6E09" w:rsidRPr="002C2925" w:rsidRDefault="001D6E09" w:rsidP="001D6E09">
            <w:pPr>
              <w:pStyle w:val="Listepuces"/>
              <w:numPr>
                <w:ilvl w:val="1"/>
                <w:numId w:val="10"/>
              </w:numPr>
              <w:tabs>
                <w:tab w:val="left" w:pos="284"/>
              </w:tabs>
              <w:jc w:val="both"/>
            </w:pPr>
            <w:r w:rsidRPr="002C2925">
              <w:rPr>
                <w:b/>
                <w:i/>
              </w:rPr>
              <w:t xml:space="preserve">Assurance des risques de catastrophes naturelles ; </w:t>
            </w:r>
          </w:p>
          <w:p w14:paraId="25259425" w14:textId="15483295" w:rsidR="001D6E09" w:rsidRDefault="001D6E09" w:rsidP="001D6E09">
            <w:pPr>
              <w:pStyle w:val="Listepuces"/>
              <w:numPr>
                <w:ilvl w:val="1"/>
                <w:numId w:val="10"/>
              </w:num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2C2925">
              <w:rPr>
                <w:b/>
                <w:i/>
              </w:rPr>
              <w:t>Assurance des risques de catastrophes technologiques.</w:t>
            </w:r>
          </w:p>
        </w:tc>
      </w:tr>
    </w:tbl>
    <w:p w14:paraId="46517E9B" w14:textId="77777777" w:rsidR="00C376F3" w:rsidRDefault="00C376F3" w:rsidP="00C376F3">
      <w:pPr>
        <w:jc w:val="both"/>
        <w:rPr>
          <w:sz w:val="22"/>
          <w:szCs w:val="22"/>
        </w:rPr>
      </w:pPr>
    </w:p>
    <w:p w14:paraId="69ECD8A4" w14:textId="77777777" w:rsidR="001D6E09" w:rsidRDefault="001D6E09" w:rsidP="00C376F3">
      <w:pPr>
        <w:jc w:val="both"/>
        <w:rPr>
          <w:sz w:val="22"/>
          <w:szCs w:val="22"/>
        </w:rPr>
      </w:pPr>
    </w:p>
    <w:p w14:paraId="6A0727B2" w14:textId="77777777" w:rsidR="006C5933" w:rsidRDefault="006C5933" w:rsidP="00C376F3">
      <w:pPr>
        <w:jc w:val="both"/>
        <w:rPr>
          <w:sz w:val="22"/>
          <w:szCs w:val="22"/>
        </w:rPr>
      </w:pPr>
    </w:p>
    <w:p w14:paraId="0C49F629" w14:textId="77777777" w:rsidR="001D6E09" w:rsidRDefault="001D6E09" w:rsidP="00C376F3">
      <w:pPr>
        <w:jc w:val="both"/>
        <w:rPr>
          <w:sz w:val="22"/>
          <w:szCs w:val="22"/>
        </w:rPr>
      </w:pPr>
    </w:p>
    <w:tbl>
      <w:tblPr>
        <w:tblStyle w:val="Grille"/>
        <w:tblW w:w="0" w:type="auto"/>
        <w:tblInd w:w="392" w:type="dxa"/>
        <w:tblLook w:val="04A0" w:firstRow="1" w:lastRow="0" w:firstColumn="1" w:lastColumn="0" w:noHBand="0" w:noVBand="1"/>
      </w:tblPr>
      <w:tblGrid>
        <w:gridCol w:w="10406"/>
      </w:tblGrid>
      <w:tr w:rsidR="001D6E09" w14:paraId="3FBF9998" w14:textId="77777777" w:rsidTr="00666CFA">
        <w:tc>
          <w:tcPr>
            <w:tcW w:w="10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570489" w14:textId="77777777" w:rsidR="001D6E09" w:rsidRPr="00AB3032" w:rsidRDefault="001D6E09" w:rsidP="001D6E09">
            <w:pPr>
              <w:pStyle w:val="Paragraphedeliste"/>
              <w:numPr>
                <w:ilvl w:val="0"/>
                <w:numId w:val="6"/>
              </w:numPr>
              <w:rPr>
                <w:b/>
                <w:color w:val="000090"/>
                <w:sz w:val="24"/>
                <w:szCs w:val="24"/>
              </w:rPr>
            </w:pPr>
            <w:r>
              <w:rPr>
                <w:b/>
                <w:color w:val="000090"/>
                <w:sz w:val="24"/>
                <w:szCs w:val="24"/>
                <w:u w:val="single"/>
              </w:rPr>
              <w:t>Notes d’arrêts</w:t>
            </w:r>
          </w:p>
          <w:p w14:paraId="3755BCE2" w14:textId="77777777" w:rsidR="001D6E09" w:rsidRPr="002C2925" w:rsidRDefault="001D6E09" w:rsidP="001D6E09">
            <w:pPr>
              <w:ind w:left="360"/>
              <w:jc w:val="both"/>
              <w:rPr>
                <w:b/>
                <w:bCs/>
                <w:i/>
                <w:sz w:val="22"/>
                <w:szCs w:val="22"/>
              </w:rPr>
            </w:pPr>
            <w:r w:rsidRPr="002C2925">
              <w:rPr>
                <w:b/>
                <w:bCs/>
                <w:i/>
                <w:sz w:val="22"/>
                <w:szCs w:val="22"/>
              </w:rPr>
              <w:t>Publication en tant qu’auteure permanente :</w:t>
            </w:r>
          </w:p>
          <w:p w14:paraId="6F3BFE05" w14:textId="5F6DA5D7" w:rsidR="001D6E09" w:rsidRDefault="001D6E09" w:rsidP="001D6E09">
            <w:pPr>
              <w:pStyle w:val="Paragraphedeliste"/>
              <w:numPr>
                <w:ilvl w:val="0"/>
                <w:numId w:val="12"/>
              </w:numPr>
              <w:jc w:val="both"/>
              <w:rPr>
                <w:bCs/>
                <w:sz w:val="22"/>
                <w:szCs w:val="22"/>
              </w:rPr>
            </w:pPr>
            <w:r w:rsidRPr="002C2925">
              <w:rPr>
                <w:bCs/>
                <w:sz w:val="22"/>
                <w:szCs w:val="22"/>
              </w:rPr>
              <w:t>au BJDA (revue numérique bimestrielle</w:t>
            </w:r>
            <w:r w:rsidR="00002972">
              <w:rPr>
                <w:bCs/>
                <w:sz w:val="22"/>
                <w:szCs w:val="22"/>
              </w:rPr>
              <w:t xml:space="preserve"> : </w:t>
            </w:r>
            <w:hyperlink r:id="rId11" w:history="1">
              <w:r w:rsidR="00002972" w:rsidRPr="007B3ECA">
                <w:rPr>
                  <w:rStyle w:val="Lienhypertexte"/>
                  <w:u w:val="none"/>
                </w:rPr>
                <w:t>https://bjda.fr</w:t>
              </w:r>
            </w:hyperlink>
            <w:r w:rsidRPr="002C2925">
              <w:rPr>
                <w:bCs/>
                <w:sz w:val="22"/>
                <w:szCs w:val="22"/>
              </w:rPr>
              <w:t xml:space="preserve">) </w:t>
            </w:r>
          </w:p>
          <w:p w14:paraId="7C0AA742" w14:textId="18F0E4D0" w:rsidR="001D6E09" w:rsidRDefault="001D6E09" w:rsidP="001D6E09">
            <w:pPr>
              <w:pStyle w:val="Paragraphedeliste"/>
              <w:numPr>
                <w:ilvl w:val="0"/>
                <w:numId w:val="12"/>
              </w:numPr>
              <w:jc w:val="both"/>
              <w:rPr>
                <w:sz w:val="19"/>
              </w:rPr>
            </w:pPr>
            <w:r w:rsidRPr="002C2925">
              <w:rPr>
                <w:bCs/>
                <w:sz w:val="22"/>
                <w:szCs w:val="22"/>
              </w:rPr>
              <w:t>au LEDA Lextenso (revue mensuelle) </w:t>
            </w:r>
          </w:p>
        </w:tc>
      </w:tr>
    </w:tbl>
    <w:p w14:paraId="6AED6F8F" w14:textId="77777777" w:rsidR="00C376F3" w:rsidRDefault="00C376F3" w:rsidP="00C376F3">
      <w:pPr>
        <w:pStyle w:val="Listepuces"/>
        <w:numPr>
          <w:ilvl w:val="0"/>
          <w:numId w:val="0"/>
        </w:numPr>
        <w:tabs>
          <w:tab w:val="left" w:pos="284"/>
        </w:tabs>
        <w:jc w:val="both"/>
        <w:rPr>
          <w:sz w:val="19"/>
        </w:rPr>
      </w:pPr>
    </w:p>
    <w:sectPr w:rsidR="00C376F3" w:rsidSect="0045593F">
      <w:footerReference w:type="even" r:id="rId12"/>
      <w:footerReference w:type="default" r:id="rId13"/>
      <w:pgSz w:w="11906" w:h="16838"/>
      <w:pgMar w:top="567" w:right="624" w:bottom="567" w:left="6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6B2ED" w14:textId="77777777" w:rsidR="002C2925" w:rsidRDefault="002C2925">
      <w:r>
        <w:separator/>
      </w:r>
    </w:p>
  </w:endnote>
  <w:endnote w:type="continuationSeparator" w:id="0">
    <w:p w14:paraId="1D149C74" w14:textId="77777777" w:rsidR="002C2925" w:rsidRDefault="002C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C97FD" w14:textId="77777777" w:rsidR="002C2925" w:rsidRDefault="002C2925" w:rsidP="00B3474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B4F9F6C" w14:textId="77777777" w:rsidR="002C2925" w:rsidRDefault="002C2925" w:rsidP="00E7012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5AAB8" w14:textId="77777777" w:rsidR="002C2925" w:rsidRDefault="002C2925" w:rsidP="00B3474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41261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8B3070B" w14:textId="77777777" w:rsidR="002C2925" w:rsidRDefault="002C2925" w:rsidP="00E7012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F0645" w14:textId="77777777" w:rsidR="002C2925" w:rsidRDefault="002C2925">
      <w:r>
        <w:separator/>
      </w:r>
    </w:p>
  </w:footnote>
  <w:footnote w:type="continuationSeparator" w:id="0">
    <w:p w14:paraId="0B93A355" w14:textId="77777777" w:rsidR="002C2925" w:rsidRDefault="002C2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0CC0B2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FC1CC7"/>
    <w:multiLevelType w:val="hybridMultilevel"/>
    <w:tmpl w:val="31B6974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DA45E4C"/>
    <w:multiLevelType w:val="hybridMultilevel"/>
    <w:tmpl w:val="C368F85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F01754"/>
    <w:multiLevelType w:val="hybridMultilevel"/>
    <w:tmpl w:val="B7BAF716"/>
    <w:lvl w:ilvl="0" w:tplc="5FA4AA9C">
      <w:start w:val="1993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Calibri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7A194E"/>
    <w:multiLevelType w:val="hybridMultilevel"/>
    <w:tmpl w:val="167AB9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2516B9"/>
    <w:multiLevelType w:val="hybridMultilevel"/>
    <w:tmpl w:val="C68A326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F36068B"/>
    <w:multiLevelType w:val="hybridMultilevel"/>
    <w:tmpl w:val="573272EE"/>
    <w:lvl w:ilvl="0" w:tplc="6D082B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9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CC533E"/>
    <w:multiLevelType w:val="hybridMultilevel"/>
    <w:tmpl w:val="4694EB8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F60B37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42525B1"/>
    <w:multiLevelType w:val="hybridMultilevel"/>
    <w:tmpl w:val="4E7432A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3293212"/>
    <w:multiLevelType w:val="hybridMultilevel"/>
    <w:tmpl w:val="EA0C6D7C"/>
    <w:lvl w:ilvl="0" w:tplc="C3A299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9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A972E7"/>
    <w:multiLevelType w:val="hybridMultilevel"/>
    <w:tmpl w:val="D564D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373E5E"/>
    <w:multiLevelType w:val="hybridMultilevel"/>
    <w:tmpl w:val="AA120444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9"/>
  </w:num>
  <w:num w:numId="7">
    <w:abstractNumId w:val="10"/>
  </w:num>
  <w:num w:numId="8">
    <w:abstractNumId w:val="7"/>
  </w:num>
  <w:num w:numId="9">
    <w:abstractNumId w:val="6"/>
  </w:num>
  <w:num w:numId="10">
    <w:abstractNumId w:val="8"/>
  </w:num>
  <w:num w:numId="11">
    <w:abstractNumId w:val="11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129"/>
    <w:rsid w:val="00002972"/>
    <w:rsid w:val="00007900"/>
    <w:rsid w:val="00010BF7"/>
    <w:rsid w:val="00021243"/>
    <w:rsid w:val="00021BE0"/>
    <w:rsid w:val="00025ECE"/>
    <w:rsid w:val="00030E3F"/>
    <w:rsid w:val="00055257"/>
    <w:rsid w:val="00055BB9"/>
    <w:rsid w:val="00063273"/>
    <w:rsid w:val="000A7BB3"/>
    <w:rsid w:val="000C238B"/>
    <w:rsid w:val="000C6ECE"/>
    <w:rsid w:val="000C7A15"/>
    <w:rsid w:val="000D1569"/>
    <w:rsid w:val="000D2A34"/>
    <w:rsid w:val="000E1346"/>
    <w:rsid w:val="000E40B8"/>
    <w:rsid w:val="000E5D9D"/>
    <w:rsid w:val="000F52D4"/>
    <w:rsid w:val="00133DFE"/>
    <w:rsid w:val="001348F7"/>
    <w:rsid w:val="00136DF3"/>
    <w:rsid w:val="001452F9"/>
    <w:rsid w:val="00146631"/>
    <w:rsid w:val="00163C62"/>
    <w:rsid w:val="001718E5"/>
    <w:rsid w:val="0017591B"/>
    <w:rsid w:val="001B010A"/>
    <w:rsid w:val="001B164B"/>
    <w:rsid w:val="001B291F"/>
    <w:rsid w:val="001D6E09"/>
    <w:rsid w:val="001F05C6"/>
    <w:rsid w:val="002064AB"/>
    <w:rsid w:val="00210A76"/>
    <w:rsid w:val="0022218C"/>
    <w:rsid w:val="00235DAD"/>
    <w:rsid w:val="002474EF"/>
    <w:rsid w:val="0026619D"/>
    <w:rsid w:val="0027624D"/>
    <w:rsid w:val="00295740"/>
    <w:rsid w:val="002972E5"/>
    <w:rsid w:val="002B0C90"/>
    <w:rsid w:val="002B3A20"/>
    <w:rsid w:val="002B50D8"/>
    <w:rsid w:val="002C2925"/>
    <w:rsid w:val="002E2BF2"/>
    <w:rsid w:val="00300FD4"/>
    <w:rsid w:val="00317566"/>
    <w:rsid w:val="00317E8F"/>
    <w:rsid w:val="003475D2"/>
    <w:rsid w:val="0035198B"/>
    <w:rsid w:val="003657F1"/>
    <w:rsid w:val="00370AB3"/>
    <w:rsid w:val="003717CE"/>
    <w:rsid w:val="00381ABC"/>
    <w:rsid w:val="003859F8"/>
    <w:rsid w:val="00386B89"/>
    <w:rsid w:val="0039194B"/>
    <w:rsid w:val="0039330C"/>
    <w:rsid w:val="003A23A8"/>
    <w:rsid w:val="003B0F3A"/>
    <w:rsid w:val="003B5DFF"/>
    <w:rsid w:val="003C0800"/>
    <w:rsid w:val="003C753E"/>
    <w:rsid w:val="003E251A"/>
    <w:rsid w:val="00404F58"/>
    <w:rsid w:val="00441810"/>
    <w:rsid w:val="004431BB"/>
    <w:rsid w:val="004464CE"/>
    <w:rsid w:val="00452757"/>
    <w:rsid w:val="0045393D"/>
    <w:rsid w:val="0045593F"/>
    <w:rsid w:val="0046611A"/>
    <w:rsid w:val="004822A2"/>
    <w:rsid w:val="004859BA"/>
    <w:rsid w:val="004A740A"/>
    <w:rsid w:val="004B4FB3"/>
    <w:rsid w:val="004D5C05"/>
    <w:rsid w:val="004E0F4E"/>
    <w:rsid w:val="004E1FEA"/>
    <w:rsid w:val="004E5A9D"/>
    <w:rsid w:val="004E6E68"/>
    <w:rsid w:val="004F3C0E"/>
    <w:rsid w:val="00525A0D"/>
    <w:rsid w:val="00541261"/>
    <w:rsid w:val="0055084D"/>
    <w:rsid w:val="0056166E"/>
    <w:rsid w:val="00580864"/>
    <w:rsid w:val="00586BE5"/>
    <w:rsid w:val="005954EB"/>
    <w:rsid w:val="00595F2D"/>
    <w:rsid w:val="005B0A79"/>
    <w:rsid w:val="005C36EA"/>
    <w:rsid w:val="005D14D3"/>
    <w:rsid w:val="005E16C0"/>
    <w:rsid w:val="005F6580"/>
    <w:rsid w:val="006055BE"/>
    <w:rsid w:val="0061138F"/>
    <w:rsid w:val="006223B2"/>
    <w:rsid w:val="00624352"/>
    <w:rsid w:val="00650B15"/>
    <w:rsid w:val="006557C8"/>
    <w:rsid w:val="00666CFA"/>
    <w:rsid w:val="00674C3C"/>
    <w:rsid w:val="00682985"/>
    <w:rsid w:val="00687B34"/>
    <w:rsid w:val="00694ADB"/>
    <w:rsid w:val="006B6EDC"/>
    <w:rsid w:val="006C0536"/>
    <w:rsid w:val="006C5933"/>
    <w:rsid w:val="006C64A0"/>
    <w:rsid w:val="006E194E"/>
    <w:rsid w:val="0070427F"/>
    <w:rsid w:val="00704D98"/>
    <w:rsid w:val="00710CA9"/>
    <w:rsid w:val="00711BDA"/>
    <w:rsid w:val="00735538"/>
    <w:rsid w:val="0074349B"/>
    <w:rsid w:val="00743B8E"/>
    <w:rsid w:val="00744DA8"/>
    <w:rsid w:val="00745CBF"/>
    <w:rsid w:val="00746E03"/>
    <w:rsid w:val="00753700"/>
    <w:rsid w:val="00770903"/>
    <w:rsid w:val="00773BDD"/>
    <w:rsid w:val="00787092"/>
    <w:rsid w:val="00796761"/>
    <w:rsid w:val="007A6220"/>
    <w:rsid w:val="007B2689"/>
    <w:rsid w:val="007B2769"/>
    <w:rsid w:val="007B3ECA"/>
    <w:rsid w:val="007C1ABB"/>
    <w:rsid w:val="007C52B0"/>
    <w:rsid w:val="007D2068"/>
    <w:rsid w:val="007E019C"/>
    <w:rsid w:val="007F09F4"/>
    <w:rsid w:val="007F6B83"/>
    <w:rsid w:val="00810315"/>
    <w:rsid w:val="0081348C"/>
    <w:rsid w:val="008150FE"/>
    <w:rsid w:val="008228AA"/>
    <w:rsid w:val="00825A41"/>
    <w:rsid w:val="0083226E"/>
    <w:rsid w:val="00836531"/>
    <w:rsid w:val="00843E11"/>
    <w:rsid w:val="008479C6"/>
    <w:rsid w:val="00855C90"/>
    <w:rsid w:val="0086310F"/>
    <w:rsid w:val="00866276"/>
    <w:rsid w:val="008808BB"/>
    <w:rsid w:val="0089027C"/>
    <w:rsid w:val="00895E17"/>
    <w:rsid w:val="008A3CEF"/>
    <w:rsid w:val="008B06C5"/>
    <w:rsid w:val="008B421A"/>
    <w:rsid w:val="008F690F"/>
    <w:rsid w:val="00901AC9"/>
    <w:rsid w:val="0093477F"/>
    <w:rsid w:val="009400CF"/>
    <w:rsid w:val="00945D60"/>
    <w:rsid w:val="00963167"/>
    <w:rsid w:val="009801BD"/>
    <w:rsid w:val="0099106D"/>
    <w:rsid w:val="00992282"/>
    <w:rsid w:val="009942DA"/>
    <w:rsid w:val="00997A52"/>
    <w:rsid w:val="009A5658"/>
    <w:rsid w:val="009C0A13"/>
    <w:rsid w:val="009C6781"/>
    <w:rsid w:val="009E4D78"/>
    <w:rsid w:val="009F527B"/>
    <w:rsid w:val="00A04607"/>
    <w:rsid w:val="00A057EA"/>
    <w:rsid w:val="00A12BD9"/>
    <w:rsid w:val="00A16118"/>
    <w:rsid w:val="00A202C9"/>
    <w:rsid w:val="00A24173"/>
    <w:rsid w:val="00A25534"/>
    <w:rsid w:val="00A2730A"/>
    <w:rsid w:val="00A40423"/>
    <w:rsid w:val="00A43E2B"/>
    <w:rsid w:val="00A5707D"/>
    <w:rsid w:val="00A600AD"/>
    <w:rsid w:val="00A62580"/>
    <w:rsid w:val="00A6606B"/>
    <w:rsid w:val="00A93266"/>
    <w:rsid w:val="00A956C6"/>
    <w:rsid w:val="00AA1CCB"/>
    <w:rsid w:val="00AB28E6"/>
    <w:rsid w:val="00AD24CF"/>
    <w:rsid w:val="00AE34AE"/>
    <w:rsid w:val="00AF420C"/>
    <w:rsid w:val="00AF5128"/>
    <w:rsid w:val="00AF6B22"/>
    <w:rsid w:val="00B005F3"/>
    <w:rsid w:val="00B0156E"/>
    <w:rsid w:val="00B17CAB"/>
    <w:rsid w:val="00B2135C"/>
    <w:rsid w:val="00B22B02"/>
    <w:rsid w:val="00B27BFB"/>
    <w:rsid w:val="00B33C2A"/>
    <w:rsid w:val="00B34749"/>
    <w:rsid w:val="00B40072"/>
    <w:rsid w:val="00B41CD0"/>
    <w:rsid w:val="00B46823"/>
    <w:rsid w:val="00B573E3"/>
    <w:rsid w:val="00B73BC7"/>
    <w:rsid w:val="00B837F4"/>
    <w:rsid w:val="00B84809"/>
    <w:rsid w:val="00B86E80"/>
    <w:rsid w:val="00BA2FE4"/>
    <w:rsid w:val="00BB5E3F"/>
    <w:rsid w:val="00BB743F"/>
    <w:rsid w:val="00BF3689"/>
    <w:rsid w:val="00C01718"/>
    <w:rsid w:val="00C13FF8"/>
    <w:rsid w:val="00C31DAE"/>
    <w:rsid w:val="00C376F3"/>
    <w:rsid w:val="00C40C9F"/>
    <w:rsid w:val="00C60CF8"/>
    <w:rsid w:val="00C61B57"/>
    <w:rsid w:val="00C63DFA"/>
    <w:rsid w:val="00C77BCC"/>
    <w:rsid w:val="00C84BD7"/>
    <w:rsid w:val="00C90FCF"/>
    <w:rsid w:val="00CB65A1"/>
    <w:rsid w:val="00CC0052"/>
    <w:rsid w:val="00CC3B9B"/>
    <w:rsid w:val="00CC6FEA"/>
    <w:rsid w:val="00CF26D7"/>
    <w:rsid w:val="00CF3DA5"/>
    <w:rsid w:val="00CF5F31"/>
    <w:rsid w:val="00CF63A0"/>
    <w:rsid w:val="00D10397"/>
    <w:rsid w:val="00D124A5"/>
    <w:rsid w:val="00D12629"/>
    <w:rsid w:val="00D13324"/>
    <w:rsid w:val="00D359B3"/>
    <w:rsid w:val="00D43F2B"/>
    <w:rsid w:val="00D44312"/>
    <w:rsid w:val="00D468F5"/>
    <w:rsid w:val="00D61D9B"/>
    <w:rsid w:val="00D65D5F"/>
    <w:rsid w:val="00D71DE7"/>
    <w:rsid w:val="00DA61B5"/>
    <w:rsid w:val="00DA764A"/>
    <w:rsid w:val="00DB1568"/>
    <w:rsid w:val="00DB16BC"/>
    <w:rsid w:val="00DD0FB1"/>
    <w:rsid w:val="00DD2933"/>
    <w:rsid w:val="00DE4B16"/>
    <w:rsid w:val="00DF19D5"/>
    <w:rsid w:val="00E0579E"/>
    <w:rsid w:val="00E06BF8"/>
    <w:rsid w:val="00E24761"/>
    <w:rsid w:val="00E527CD"/>
    <w:rsid w:val="00E603B1"/>
    <w:rsid w:val="00E635B6"/>
    <w:rsid w:val="00E651C6"/>
    <w:rsid w:val="00E70129"/>
    <w:rsid w:val="00E73D18"/>
    <w:rsid w:val="00E75D46"/>
    <w:rsid w:val="00E8044F"/>
    <w:rsid w:val="00E81E07"/>
    <w:rsid w:val="00E82BDC"/>
    <w:rsid w:val="00E82EC8"/>
    <w:rsid w:val="00E855AA"/>
    <w:rsid w:val="00E93F63"/>
    <w:rsid w:val="00E94626"/>
    <w:rsid w:val="00E9629D"/>
    <w:rsid w:val="00E97BD8"/>
    <w:rsid w:val="00EA2674"/>
    <w:rsid w:val="00EA5482"/>
    <w:rsid w:val="00EA7054"/>
    <w:rsid w:val="00EB1742"/>
    <w:rsid w:val="00EB4551"/>
    <w:rsid w:val="00EC613D"/>
    <w:rsid w:val="00ED0C06"/>
    <w:rsid w:val="00ED63A6"/>
    <w:rsid w:val="00EE085E"/>
    <w:rsid w:val="00EE5860"/>
    <w:rsid w:val="00F1492D"/>
    <w:rsid w:val="00F21C55"/>
    <w:rsid w:val="00F22292"/>
    <w:rsid w:val="00F2373B"/>
    <w:rsid w:val="00F3349E"/>
    <w:rsid w:val="00F35F54"/>
    <w:rsid w:val="00F53B7A"/>
    <w:rsid w:val="00F66A69"/>
    <w:rsid w:val="00F72F13"/>
    <w:rsid w:val="00F779BB"/>
    <w:rsid w:val="00F80C09"/>
    <w:rsid w:val="00FB3166"/>
    <w:rsid w:val="00FD7212"/>
    <w:rsid w:val="00FD7AAB"/>
    <w:rsid w:val="00FE21C3"/>
    <w:rsid w:val="00FF3859"/>
    <w:rsid w:val="00FF61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7D7E13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12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semiHidden/>
    <w:rsid w:val="00E7012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724310"/>
    <w:rPr>
      <w:rFonts w:ascii="Lucida Grande" w:hAnsi="Lucida Grande"/>
      <w:sz w:val="18"/>
      <w:szCs w:val="18"/>
    </w:rPr>
  </w:style>
  <w:style w:type="character" w:customStyle="1" w:styleId="TextedebullesCar0">
    <w:name w:val="Texte de bulles Car"/>
    <w:basedOn w:val="Policepardfaut"/>
    <w:uiPriority w:val="99"/>
    <w:semiHidden/>
    <w:rsid w:val="00476EB8"/>
    <w:rPr>
      <w:rFonts w:ascii="Lucida Grande" w:hAnsi="Lucida Grande"/>
      <w:sz w:val="18"/>
      <w:szCs w:val="18"/>
    </w:rPr>
  </w:style>
  <w:style w:type="character" w:customStyle="1" w:styleId="TextedebullesCar2">
    <w:name w:val="Texte de bulles Car"/>
    <w:basedOn w:val="Policepardfaut"/>
    <w:uiPriority w:val="99"/>
    <w:semiHidden/>
    <w:rsid w:val="006913F9"/>
    <w:rPr>
      <w:rFonts w:ascii="Lucida Grande" w:hAnsi="Lucida Grande"/>
      <w:sz w:val="18"/>
      <w:szCs w:val="18"/>
    </w:rPr>
  </w:style>
  <w:style w:type="character" w:customStyle="1" w:styleId="TextedebullesCar3">
    <w:name w:val="Texte de bulles Car"/>
    <w:basedOn w:val="Policepardfaut"/>
    <w:uiPriority w:val="99"/>
    <w:semiHidden/>
    <w:rsid w:val="006913F9"/>
    <w:rPr>
      <w:rFonts w:ascii="Lucida Grande" w:hAnsi="Lucida Grande"/>
      <w:sz w:val="18"/>
      <w:szCs w:val="18"/>
    </w:rPr>
  </w:style>
  <w:style w:type="character" w:customStyle="1" w:styleId="TextedebullesCar4">
    <w:name w:val="Texte de bulles Car"/>
    <w:basedOn w:val="Policepardfaut"/>
    <w:uiPriority w:val="99"/>
    <w:semiHidden/>
    <w:rsid w:val="006913F9"/>
    <w:rPr>
      <w:rFonts w:ascii="Lucida Grande" w:hAnsi="Lucida Grande"/>
      <w:sz w:val="18"/>
      <w:szCs w:val="18"/>
    </w:rPr>
  </w:style>
  <w:style w:type="character" w:customStyle="1" w:styleId="TextedebullesCar5">
    <w:name w:val="Texte de bulles Car"/>
    <w:basedOn w:val="Policepardfaut"/>
    <w:uiPriority w:val="99"/>
    <w:semiHidden/>
    <w:rsid w:val="006913F9"/>
    <w:rPr>
      <w:rFonts w:ascii="Lucida Grande" w:hAnsi="Lucida Grande"/>
      <w:sz w:val="18"/>
      <w:szCs w:val="18"/>
    </w:rPr>
  </w:style>
  <w:style w:type="character" w:customStyle="1" w:styleId="TextedebullesCar6">
    <w:name w:val="Texte de bulles Car"/>
    <w:basedOn w:val="Policepardfaut"/>
    <w:uiPriority w:val="99"/>
    <w:semiHidden/>
    <w:rsid w:val="006913F9"/>
    <w:rPr>
      <w:rFonts w:ascii="Lucida Grande" w:hAnsi="Lucida Grande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semiHidden/>
    <w:rsid w:val="00E70129"/>
    <w:rPr>
      <w:rFonts w:ascii="Tahoma" w:eastAsia="Times New Roman" w:hAnsi="Tahoma" w:cs="Tahoma"/>
      <w:sz w:val="16"/>
      <w:szCs w:val="16"/>
      <w:lang w:val="fr-FR" w:eastAsia="fr-FR"/>
    </w:rPr>
  </w:style>
  <w:style w:type="character" w:styleId="Accentuation">
    <w:name w:val="Emphasis"/>
    <w:basedOn w:val="Policepardfaut"/>
    <w:qFormat/>
    <w:rsid w:val="00E70129"/>
    <w:rPr>
      <w:i/>
      <w:iCs/>
    </w:rPr>
  </w:style>
  <w:style w:type="paragraph" w:styleId="Pieddepage">
    <w:name w:val="footer"/>
    <w:basedOn w:val="Normal"/>
    <w:link w:val="PieddepageCar"/>
    <w:rsid w:val="00E701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70129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Numrodepage">
    <w:name w:val="page number"/>
    <w:basedOn w:val="Policepardfaut"/>
    <w:rsid w:val="00E70129"/>
  </w:style>
  <w:style w:type="table" w:styleId="Grille">
    <w:name w:val="Table Grid"/>
    <w:basedOn w:val="TableauNormal"/>
    <w:rsid w:val="00E7012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E7012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475D2"/>
    <w:pPr>
      <w:ind w:left="720"/>
      <w:contextualSpacing/>
    </w:pPr>
  </w:style>
  <w:style w:type="character" w:customStyle="1" w:styleId="c14">
    <w:name w:val="c14"/>
    <w:basedOn w:val="Policepardfaut"/>
    <w:rsid w:val="001F05C6"/>
  </w:style>
  <w:style w:type="paragraph" w:styleId="Listepuces">
    <w:name w:val="List Bullet"/>
    <w:basedOn w:val="Normal"/>
    <w:uiPriority w:val="99"/>
    <w:unhideWhenUsed/>
    <w:rsid w:val="00C13FF8"/>
    <w:pPr>
      <w:numPr>
        <w:numId w:val="2"/>
      </w:numPr>
      <w:contextualSpacing/>
    </w:pPr>
  </w:style>
  <w:style w:type="paragraph" w:customStyle="1" w:styleId="Paragrapheretrait3">
    <w:name w:val="Paragraphe retrait 3"/>
    <w:basedOn w:val="Normal"/>
    <w:rsid w:val="00E73D18"/>
    <w:pPr>
      <w:suppressAutoHyphens/>
      <w:overflowPunct/>
      <w:autoSpaceDE/>
      <w:autoSpaceDN/>
      <w:adjustRightInd/>
      <w:ind w:left="851"/>
      <w:jc w:val="both"/>
      <w:textAlignment w:val="auto"/>
    </w:pPr>
    <w:rPr>
      <w:rFonts w:ascii="Calibri" w:hAnsi="Calibri" w:cs="Arial"/>
      <w:color w:val="154329"/>
      <w:sz w:val="22"/>
      <w:lang w:eastAsia="ar-SA"/>
    </w:rPr>
  </w:style>
  <w:style w:type="character" w:styleId="Lienhypertextesuivi">
    <w:name w:val="FollowedHyperlink"/>
    <w:basedOn w:val="Policepardfaut"/>
    <w:uiPriority w:val="99"/>
    <w:semiHidden/>
    <w:unhideWhenUsed/>
    <w:rsid w:val="00E73D18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40C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0C9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customStyle="1" w:styleId="numeromanuel">
    <w:name w:val="numero_manuel"/>
    <w:basedOn w:val="Normal"/>
    <w:rsid w:val="00F779BB"/>
    <w:pPr>
      <w:overflowPunct/>
      <w:autoSpaceDE/>
      <w:autoSpaceDN/>
      <w:adjustRightInd/>
      <w:spacing w:before="120" w:after="60"/>
      <w:ind w:left="539" w:hanging="539"/>
      <w:jc w:val="both"/>
      <w:textAlignment w:val="auto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12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semiHidden/>
    <w:rsid w:val="00E7012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724310"/>
    <w:rPr>
      <w:rFonts w:ascii="Lucida Grande" w:hAnsi="Lucida Grande"/>
      <w:sz w:val="18"/>
      <w:szCs w:val="18"/>
    </w:rPr>
  </w:style>
  <w:style w:type="character" w:customStyle="1" w:styleId="TextedebullesCar0">
    <w:name w:val="Texte de bulles Car"/>
    <w:basedOn w:val="Policepardfaut"/>
    <w:uiPriority w:val="99"/>
    <w:semiHidden/>
    <w:rsid w:val="00476EB8"/>
    <w:rPr>
      <w:rFonts w:ascii="Lucida Grande" w:hAnsi="Lucida Grande"/>
      <w:sz w:val="18"/>
      <w:szCs w:val="18"/>
    </w:rPr>
  </w:style>
  <w:style w:type="character" w:customStyle="1" w:styleId="TextedebullesCar2">
    <w:name w:val="Texte de bulles Car"/>
    <w:basedOn w:val="Policepardfaut"/>
    <w:uiPriority w:val="99"/>
    <w:semiHidden/>
    <w:rsid w:val="006913F9"/>
    <w:rPr>
      <w:rFonts w:ascii="Lucida Grande" w:hAnsi="Lucida Grande"/>
      <w:sz w:val="18"/>
      <w:szCs w:val="18"/>
    </w:rPr>
  </w:style>
  <w:style w:type="character" w:customStyle="1" w:styleId="TextedebullesCar3">
    <w:name w:val="Texte de bulles Car"/>
    <w:basedOn w:val="Policepardfaut"/>
    <w:uiPriority w:val="99"/>
    <w:semiHidden/>
    <w:rsid w:val="006913F9"/>
    <w:rPr>
      <w:rFonts w:ascii="Lucida Grande" w:hAnsi="Lucida Grande"/>
      <w:sz w:val="18"/>
      <w:szCs w:val="18"/>
    </w:rPr>
  </w:style>
  <w:style w:type="character" w:customStyle="1" w:styleId="TextedebullesCar4">
    <w:name w:val="Texte de bulles Car"/>
    <w:basedOn w:val="Policepardfaut"/>
    <w:uiPriority w:val="99"/>
    <w:semiHidden/>
    <w:rsid w:val="006913F9"/>
    <w:rPr>
      <w:rFonts w:ascii="Lucida Grande" w:hAnsi="Lucida Grande"/>
      <w:sz w:val="18"/>
      <w:szCs w:val="18"/>
    </w:rPr>
  </w:style>
  <w:style w:type="character" w:customStyle="1" w:styleId="TextedebullesCar5">
    <w:name w:val="Texte de bulles Car"/>
    <w:basedOn w:val="Policepardfaut"/>
    <w:uiPriority w:val="99"/>
    <w:semiHidden/>
    <w:rsid w:val="006913F9"/>
    <w:rPr>
      <w:rFonts w:ascii="Lucida Grande" w:hAnsi="Lucida Grande"/>
      <w:sz w:val="18"/>
      <w:szCs w:val="18"/>
    </w:rPr>
  </w:style>
  <w:style w:type="character" w:customStyle="1" w:styleId="TextedebullesCar6">
    <w:name w:val="Texte de bulles Car"/>
    <w:basedOn w:val="Policepardfaut"/>
    <w:uiPriority w:val="99"/>
    <w:semiHidden/>
    <w:rsid w:val="006913F9"/>
    <w:rPr>
      <w:rFonts w:ascii="Lucida Grande" w:hAnsi="Lucida Grande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semiHidden/>
    <w:rsid w:val="00E70129"/>
    <w:rPr>
      <w:rFonts w:ascii="Tahoma" w:eastAsia="Times New Roman" w:hAnsi="Tahoma" w:cs="Tahoma"/>
      <w:sz w:val="16"/>
      <w:szCs w:val="16"/>
      <w:lang w:val="fr-FR" w:eastAsia="fr-FR"/>
    </w:rPr>
  </w:style>
  <w:style w:type="character" w:styleId="Accentuation">
    <w:name w:val="Emphasis"/>
    <w:basedOn w:val="Policepardfaut"/>
    <w:qFormat/>
    <w:rsid w:val="00E70129"/>
    <w:rPr>
      <w:i/>
      <w:iCs/>
    </w:rPr>
  </w:style>
  <w:style w:type="paragraph" w:styleId="Pieddepage">
    <w:name w:val="footer"/>
    <w:basedOn w:val="Normal"/>
    <w:link w:val="PieddepageCar"/>
    <w:rsid w:val="00E701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70129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Numrodepage">
    <w:name w:val="page number"/>
    <w:basedOn w:val="Policepardfaut"/>
    <w:rsid w:val="00E70129"/>
  </w:style>
  <w:style w:type="table" w:styleId="Grille">
    <w:name w:val="Table Grid"/>
    <w:basedOn w:val="TableauNormal"/>
    <w:rsid w:val="00E7012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E7012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475D2"/>
    <w:pPr>
      <w:ind w:left="720"/>
      <w:contextualSpacing/>
    </w:pPr>
  </w:style>
  <w:style w:type="character" w:customStyle="1" w:styleId="c14">
    <w:name w:val="c14"/>
    <w:basedOn w:val="Policepardfaut"/>
    <w:rsid w:val="001F05C6"/>
  </w:style>
  <w:style w:type="paragraph" w:styleId="Listepuces">
    <w:name w:val="List Bullet"/>
    <w:basedOn w:val="Normal"/>
    <w:uiPriority w:val="99"/>
    <w:unhideWhenUsed/>
    <w:rsid w:val="00C13FF8"/>
    <w:pPr>
      <w:numPr>
        <w:numId w:val="2"/>
      </w:numPr>
      <w:contextualSpacing/>
    </w:pPr>
  </w:style>
  <w:style w:type="paragraph" w:customStyle="1" w:styleId="Paragrapheretrait3">
    <w:name w:val="Paragraphe retrait 3"/>
    <w:basedOn w:val="Normal"/>
    <w:rsid w:val="00E73D18"/>
    <w:pPr>
      <w:suppressAutoHyphens/>
      <w:overflowPunct/>
      <w:autoSpaceDE/>
      <w:autoSpaceDN/>
      <w:adjustRightInd/>
      <w:ind w:left="851"/>
      <w:jc w:val="both"/>
      <w:textAlignment w:val="auto"/>
    </w:pPr>
    <w:rPr>
      <w:rFonts w:ascii="Calibri" w:hAnsi="Calibri" w:cs="Arial"/>
      <w:color w:val="154329"/>
      <w:sz w:val="22"/>
      <w:lang w:eastAsia="ar-SA"/>
    </w:rPr>
  </w:style>
  <w:style w:type="character" w:styleId="Lienhypertextesuivi">
    <w:name w:val="FollowedHyperlink"/>
    <w:basedOn w:val="Policepardfaut"/>
    <w:uiPriority w:val="99"/>
    <w:semiHidden/>
    <w:unhideWhenUsed/>
    <w:rsid w:val="00E73D18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40C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0C9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customStyle="1" w:styleId="numeromanuel">
    <w:name w:val="numero_manuel"/>
    <w:basedOn w:val="Normal"/>
    <w:rsid w:val="00F779BB"/>
    <w:pPr>
      <w:overflowPunct/>
      <w:autoSpaceDE/>
      <w:autoSpaceDN/>
      <w:adjustRightInd/>
      <w:spacing w:before="120" w:after="60"/>
      <w:ind w:left="539" w:hanging="539"/>
      <w:jc w:val="both"/>
      <w:textAlignment w:val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bjda.fr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sabine.jolly@univ-lyon3.fr" TargetMode="External"/><Relationship Id="rId10" Type="http://schemas.openxmlformats.org/officeDocument/2006/relationships/hyperlink" Target="https://bjda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824428-E95C-DD46-A029-AE1568C5F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487</Words>
  <Characters>2679</Characters>
  <Application>Microsoft Macintosh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JOLLY</dc:creator>
  <cp:keywords/>
  <cp:lastModifiedBy>Sabine</cp:lastModifiedBy>
  <cp:revision>73</cp:revision>
  <cp:lastPrinted>2017-12-07T10:27:00Z</cp:lastPrinted>
  <dcterms:created xsi:type="dcterms:W3CDTF">2017-11-17T17:15:00Z</dcterms:created>
  <dcterms:modified xsi:type="dcterms:W3CDTF">2019-01-25T10:23:00Z</dcterms:modified>
</cp:coreProperties>
</file>