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B791" w14:textId="3ACC3443" w:rsidR="005318B0" w:rsidRPr="0029517A" w:rsidRDefault="00BA170C">
      <w:pPr>
        <w:pStyle w:val="Titre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5318B0" w:rsidRPr="0029517A">
        <w:rPr>
          <w:rFonts w:ascii="Times" w:hAnsi="Times"/>
        </w:rPr>
        <w:t>EDOUARD TREPPOZ</w:t>
      </w:r>
    </w:p>
    <w:p w14:paraId="46AAEAA6" w14:textId="77777777" w:rsidR="005318B0" w:rsidRPr="0029517A" w:rsidRDefault="005318B0" w:rsidP="003C2181">
      <w:pPr>
        <w:jc w:val="center"/>
        <w:rPr>
          <w:b/>
        </w:rPr>
      </w:pPr>
      <w:r w:rsidRPr="0029517A">
        <w:rPr>
          <w:b/>
        </w:rPr>
        <w:t>Agrégé des Facultés de droit</w:t>
      </w:r>
    </w:p>
    <w:p w14:paraId="25F8CC41" w14:textId="77777777" w:rsidR="005749C8" w:rsidRPr="0029517A" w:rsidRDefault="003C2181" w:rsidP="005749C8">
      <w:pPr>
        <w:jc w:val="center"/>
        <w:rPr>
          <w:b/>
        </w:rPr>
      </w:pPr>
      <w:r w:rsidRPr="0029517A">
        <w:rPr>
          <w:b/>
        </w:rPr>
        <w:t>Professeur à l’Université Jean Moulin Lyon 3</w:t>
      </w:r>
    </w:p>
    <w:p w14:paraId="54C0AD4F" w14:textId="77777777" w:rsidR="005749C8" w:rsidRPr="0029517A" w:rsidRDefault="005749C8" w:rsidP="005749C8">
      <w:pPr>
        <w:jc w:val="center"/>
        <w:rPr>
          <w:b/>
        </w:rPr>
      </w:pPr>
      <w:r w:rsidRPr="0029517A">
        <w:rPr>
          <w:b/>
        </w:rPr>
        <w:t>Membre de l’Equipe de droit international, européen et comparé (EDIEC)</w:t>
      </w:r>
    </w:p>
    <w:p w14:paraId="7EC5856A" w14:textId="77777777" w:rsidR="003C2181" w:rsidRPr="0029517A" w:rsidRDefault="003C2181">
      <w:pPr>
        <w:jc w:val="both"/>
      </w:pPr>
    </w:p>
    <w:p w14:paraId="7A9C2BEA" w14:textId="77777777" w:rsidR="003C2181" w:rsidRPr="0029517A" w:rsidRDefault="003C2181">
      <w:pPr>
        <w:jc w:val="both"/>
      </w:pPr>
    </w:p>
    <w:p w14:paraId="544DAC50" w14:textId="77777777" w:rsidR="003C2181" w:rsidRPr="0029517A" w:rsidRDefault="003C2181">
      <w:pPr>
        <w:pStyle w:val="En-tte"/>
        <w:tabs>
          <w:tab w:val="clear" w:pos="4536"/>
          <w:tab w:val="clear" w:pos="9072"/>
        </w:tabs>
        <w:rPr>
          <w:rFonts w:ascii="Times" w:eastAsia="Times" w:hAnsi="Times"/>
        </w:rPr>
      </w:pPr>
    </w:p>
    <w:p w14:paraId="42D86017" w14:textId="77777777" w:rsidR="003C2181" w:rsidRPr="0029517A" w:rsidRDefault="003C2181">
      <w:pPr>
        <w:pStyle w:val="En-tte"/>
        <w:tabs>
          <w:tab w:val="clear" w:pos="4536"/>
          <w:tab w:val="clear" w:pos="9072"/>
        </w:tabs>
        <w:rPr>
          <w:rFonts w:ascii="Times" w:eastAsia="Times" w:hAnsi="Times"/>
        </w:rPr>
      </w:pPr>
    </w:p>
    <w:p w14:paraId="01EB22D5" w14:textId="77777777" w:rsidR="003C2181" w:rsidRDefault="003C2181">
      <w:pPr>
        <w:pStyle w:val="En-tte"/>
        <w:tabs>
          <w:tab w:val="clear" w:pos="4536"/>
          <w:tab w:val="clear" w:pos="9072"/>
        </w:tabs>
        <w:rPr>
          <w:rFonts w:ascii="Times" w:eastAsia="Times" w:hAnsi="Times"/>
          <w:b/>
          <w:u w:val="single"/>
        </w:rPr>
      </w:pPr>
      <w:r w:rsidRPr="0029517A">
        <w:rPr>
          <w:rFonts w:ascii="Times" w:eastAsia="Times" w:hAnsi="Times"/>
          <w:b/>
          <w:u w:val="single"/>
        </w:rPr>
        <w:t>FORMATION ET TITRES UNIVERSITAIRES</w:t>
      </w:r>
    </w:p>
    <w:p w14:paraId="5DBDE228" w14:textId="77777777" w:rsidR="00EF39EF" w:rsidRDefault="00EF39EF">
      <w:pPr>
        <w:pStyle w:val="En-tte"/>
        <w:tabs>
          <w:tab w:val="clear" w:pos="4536"/>
          <w:tab w:val="clear" w:pos="9072"/>
        </w:tabs>
        <w:rPr>
          <w:rFonts w:ascii="Times" w:eastAsia="Times" w:hAnsi="Times"/>
          <w:b/>
          <w:u w:val="single"/>
        </w:rPr>
      </w:pPr>
    </w:p>
    <w:p w14:paraId="3A94948A" w14:textId="284A8ADF" w:rsidR="00931096" w:rsidRPr="00EF39EF" w:rsidRDefault="00EF39EF" w:rsidP="00EF39EF">
      <w:pPr>
        <w:pStyle w:val="En-tte"/>
        <w:tabs>
          <w:tab w:val="clear" w:pos="4536"/>
          <w:tab w:val="clear" w:pos="9072"/>
        </w:tabs>
        <w:spacing w:after="120"/>
        <w:rPr>
          <w:rFonts w:ascii="Times" w:eastAsia="Times" w:hAnsi="Times"/>
          <w:sz w:val="22"/>
        </w:rPr>
      </w:pPr>
      <w:r w:rsidRPr="00BA170C">
        <w:rPr>
          <w:rFonts w:ascii="Times" w:eastAsia="Times" w:hAnsi="Times"/>
          <w:b/>
          <w:sz w:val="22"/>
        </w:rPr>
        <w:t>Depuis 2010 :</w:t>
      </w:r>
      <w:r w:rsidRPr="0029517A">
        <w:rPr>
          <w:rFonts w:ascii="Times" w:eastAsia="Times" w:hAnsi="Times"/>
          <w:sz w:val="22"/>
        </w:rPr>
        <w:t xml:space="preserve"> </w:t>
      </w:r>
      <w:r w:rsidRPr="0029517A">
        <w:rPr>
          <w:rFonts w:ascii="Times" w:eastAsia="Times" w:hAnsi="Times"/>
          <w:b/>
          <w:sz w:val="22"/>
        </w:rPr>
        <w:t>Professeur</w:t>
      </w:r>
      <w:r w:rsidRPr="0029517A">
        <w:rPr>
          <w:rFonts w:ascii="Times" w:eastAsia="Times" w:hAnsi="Times"/>
          <w:sz w:val="22"/>
        </w:rPr>
        <w:t xml:space="preserve"> à </w:t>
      </w:r>
      <w:r w:rsidR="001360B4">
        <w:rPr>
          <w:rFonts w:ascii="Times" w:eastAsia="Times" w:hAnsi="Times"/>
          <w:sz w:val="22"/>
        </w:rPr>
        <w:t>l’Université Jean Moulin Lyon 3</w:t>
      </w:r>
      <w:r w:rsidR="00BA170C">
        <w:rPr>
          <w:rFonts w:ascii="Times" w:eastAsia="Times" w:hAnsi="Times"/>
          <w:sz w:val="22"/>
        </w:rPr>
        <w:t xml:space="preserve"> (bénéficiaire de la PEDR</w:t>
      </w:r>
      <w:r w:rsidR="00023003" w:rsidRPr="00023003">
        <w:rPr>
          <w:rFonts w:ascii="Times" w:eastAsia="Times" w:hAnsi="Times"/>
          <w:sz w:val="22"/>
        </w:rPr>
        <w:t xml:space="preserve"> </w:t>
      </w:r>
      <w:r w:rsidR="00023003">
        <w:rPr>
          <w:rFonts w:ascii="Times" w:eastAsia="Times" w:hAnsi="Times"/>
          <w:sz w:val="22"/>
        </w:rPr>
        <w:t>depuis 2017</w:t>
      </w:r>
      <w:r w:rsidR="00BA170C">
        <w:rPr>
          <w:rFonts w:ascii="Times" w:eastAsia="Times" w:hAnsi="Times"/>
          <w:sz w:val="22"/>
        </w:rPr>
        <w:t>)</w:t>
      </w:r>
    </w:p>
    <w:p w14:paraId="120775CE" w14:textId="77777777" w:rsidR="00FC7F75" w:rsidRPr="0029517A" w:rsidRDefault="00FC7F75" w:rsidP="00C46D0D">
      <w:pPr>
        <w:pStyle w:val="En-tte"/>
        <w:tabs>
          <w:tab w:val="clear" w:pos="4536"/>
          <w:tab w:val="clear" w:pos="9072"/>
        </w:tabs>
        <w:spacing w:after="120"/>
        <w:rPr>
          <w:rFonts w:ascii="Times" w:eastAsia="Times" w:hAnsi="Times"/>
          <w:sz w:val="22"/>
        </w:rPr>
      </w:pPr>
      <w:r w:rsidRPr="00BA170C">
        <w:rPr>
          <w:rFonts w:ascii="Times" w:eastAsia="Times" w:hAnsi="Times"/>
          <w:b/>
          <w:sz w:val="22"/>
        </w:rPr>
        <w:t>2013/2014 :</w:t>
      </w:r>
      <w:r>
        <w:rPr>
          <w:rFonts w:ascii="Times" w:eastAsia="Times" w:hAnsi="Times"/>
          <w:sz w:val="22"/>
        </w:rPr>
        <w:t xml:space="preserve"> Obtention d’un CRCT </w:t>
      </w:r>
      <w:r w:rsidR="001A7D37">
        <w:rPr>
          <w:rFonts w:ascii="Times" w:eastAsia="Times" w:hAnsi="Times"/>
          <w:sz w:val="22"/>
        </w:rPr>
        <w:t xml:space="preserve">d’une année par le CNU </w:t>
      </w:r>
      <w:r>
        <w:rPr>
          <w:rFonts w:ascii="Times" w:eastAsia="Times" w:hAnsi="Times"/>
          <w:sz w:val="22"/>
        </w:rPr>
        <w:t xml:space="preserve">/ </w:t>
      </w:r>
      <w:proofErr w:type="spellStart"/>
      <w:r w:rsidR="003E3444">
        <w:rPr>
          <w:rFonts w:ascii="Times" w:eastAsia="Times" w:hAnsi="Times"/>
          <w:b/>
          <w:sz w:val="22"/>
        </w:rPr>
        <w:t>Visiting</w:t>
      </w:r>
      <w:proofErr w:type="spellEnd"/>
      <w:r w:rsidR="003E3444">
        <w:rPr>
          <w:rFonts w:ascii="Times" w:eastAsia="Times" w:hAnsi="Times"/>
          <w:b/>
          <w:sz w:val="22"/>
        </w:rPr>
        <w:t xml:space="preserve"> Professor</w:t>
      </w:r>
      <w:r>
        <w:rPr>
          <w:rFonts w:ascii="Times" w:eastAsia="Times" w:hAnsi="Times"/>
          <w:sz w:val="22"/>
        </w:rPr>
        <w:t xml:space="preserve"> </w:t>
      </w:r>
      <w:r w:rsidRPr="001A7D37">
        <w:rPr>
          <w:rFonts w:ascii="Times" w:eastAsia="Times" w:hAnsi="Times"/>
          <w:b/>
          <w:sz w:val="22"/>
        </w:rPr>
        <w:t xml:space="preserve">Columbia </w:t>
      </w:r>
      <w:r w:rsidR="001A7D37" w:rsidRPr="001A7D37">
        <w:rPr>
          <w:rFonts w:ascii="Times" w:eastAsia="Times" w:hAnsi="Times"/>
          <w:b/>
          <w:sz w:val="22"/>
        </w:rPr>
        <w:t xml:space="preserve">Law </w:t>
      </w:r>
      <w:proofErr w:type="spellStart"/>
      <w:r w:rsidR="001A7D37" w:rsidRPr="001A7D37">
        <w:rPr>
          <w:rFonts w:ascii="Times" w:eastAsia="Times" w:hAnsi="Times"/>
          <w:b/>
          <w:sz w:val="22"/>
        </w:rPr>
        <w:t>School</w:t>
      </w:r>
      <w:proofErr w:type="spellEnd"/>
      <w:r w:rsidR="00406661">
        <w:rPr>
          <w:rFonts w:ascii="Times" w:eastAsia="Times" w:hAnsi="Times"/>
          <w:b/>
          <w:sz w:val="22"/>
        </w:rPr>
        <w:t xml:space="preserve"> </w:t>
      </w:r>
    </w:p>
    <w:p w14:paraId="6644D0B0" w14:textId="77777777" w:rsidR="003C2181" w:rsidRPr="0029517A" w:rsidRDefault="003C2181" w:rsidP="00C46D0D">
      <w:pPr>
        <w:pStyle w:val="En-tte"/>
        <w:tabs>
          <w:tab w:val="clear" w:pos="4536"/>
          <w:tab w:val="clear" w:pos="9072"/>
        </w:tabs>
        <w:spacing w:after="120"/>
        <w:rPr>
          <w:rFonts w:ascii="Times" w:hAnsi="Times"/>
          <w:b/>
          <w:sz w:val="22"/>
        </w:rPr>
      </w:pPr>
      <w:r w:rsidRPr="00BA170C">
        <w:rPr>
          <w:rFonts w:ascii="Times" w:eastAsia="Times" w:hAnsi="Times"/>
          <w:b/>
          <w:sz w:val="22"/>
        </w:rPr>
        <w:t>2007-2010 :</w:t>
      </w:r>
      <w:r w:rsidRPr="0029517A">
        <w:rPr>
          <w:rFonts w:ascii="Times" w:eastAsia="Times" w:hAnsi="Times"/>
          <w:sz w:val="22"/>
        </w:rPr>
        <w:t xml:space="preserve"> </w:t>
      </w:r>
      <w:r w:rsidRPr="0029517A">
        <w:rPr>
          <w:rFonts w:ascii="Times" w:hAnsi="Times"/>
          <w:b/>
          <w:sz w:val="22"/>
        </w:rPr>
        <w:t>Agrégation de droit privé et sciences criminelles, Professeur</w:t>
      </w:r>
      <w:r w:rsidRPr="0029517A">
        <w:rPr>
          <w:rFonts w:ascii="Times" w:hAnsi="Times"/>
          <w:sz w:val="22"/>
        </w:rPr>
        <w:t xml:space="preserve"> à l’Université Lyon 2.</w:t>
      </w:r>
    </w:p>
    <w:p w14:paraId="7906E86B" w14:textId="77777777" w:rsidR="003C2181" w:rsidRPr="0029517A" w:rsidRDefault="003C2181" w:rsidP="00C46D0D">
      <w:pPr>
        <w:widowControl w:val="0"/>
        <w:tabs>
          <w:tab w:val="left" w:pos="1699"/>
        </w:tabs>
        <w:spacing w:before="60" w:after="120"/>
        <w:ind w:right="142"/>
        <w:jc w:val="both"/>
        <w:rPr>
          <w:sz w:val="22"/>
        </w:rPr>
      </w:pPr>
      <w:r w:rsidRPr="00BA170C">
        <w:rPr>
          <w:b/>
          <w:sz w:val="22"/>
        </w:rPr>
        <w:t>2002-2007 :</w:t>
      </w:r>
      <w:r w:rsidRPr="0029517A">
        <w:rPr>
          <w:sz w:val="22"/>
        </w:rPr>
        <w:t xml:space="preserve"> </w:t>
      </w:r>
      <w:r w:rsidRPr="0029517A">
        <w:rPr>
          <w:b/>
          <w:sz w:val="22"/>
        </w:rPr>
        <w:t>Maître de conférence</w:t>
      </w:r>
      <w:r w:rsidRPr="0029517A">
        <w:rPr>
          <w:sz w:val="22"/>
        </w:rPr>
        <w:t xml:space="preserve"> à l’Université Jean Moulin Lyon 3.</w:t>
      </w:r>
    </w:p>
    <w:p w14:paraId="190F5413" w14:textId="77777777" w:rsidR="003C2181" w:rsidRPr="0029517A" w:rsidRDefault="003C2181" w:rsidP="00C46D0D">
      <w:pPr>
        <w:widowControl w:val="0"/>
        <w:tabs>
          <w:tab w:val="left" w:pos="1699"/>
        </w:tabs>
        <w:spacing w:before="60" w:after="120"/>
        <w:ind w:right="142"/>
        <w:jc w:val="both"/>
        <w:rPr>
          <w:sz w:val="22"/>
        </w:rPr>
      </w:pPr>
      <w:r w:rsidRPr="00BA170C">
        <w:rPr>
          <w:b/>
          <w:sz w:val="22"/>
        </w:rPr>
        <w:t xml:space="preserve">2001 : </w:t>
      </w:r>
      <w:r w:rsidRPr="0029517A">
        <w:rPr>
          <w:b/>
          <w:sz w:val="22"/>
        </w:rPr>
        <w:t>Doctorat de droit privé</w:t>
      </w:r>
      <w:r w:rsidRPr="0029517A">
        <w:rPr>
          <w:sz w:val="22"/>
        </w:rPr>
        <w:t xml:space="preserve"> sous la direction du Professeur Paul Lagarde : </w:t>
      </w:r>
      <w:r w:rsidRPr="005A788F">
        <w:rPr>
          <w:i/>
          <w:sz w:val="22"/>
        </w:rPr>
        <w:t>La protection internationale du logiciel : du droit comparé au droit international privé</w:t>
      </w:r>
      <w:r w:rsidRPr="0029517A">
        <w:rPr>
          <w:sz w:val="22"/>
        </w:rPr>
        <w:t>. Université Paris I-Panthéon-Sorbonne.</w:t>
      </w:r>
      <w:r w:rsidR="00B15CD9">
        <w:rPr>
          <w:sz w:val="22"/>
        </w:rPr>
        <w:t xml:space="preserve"> Membres du jury : Messieurs les Professeurs Georges Bonet, Frédérique </w:t>
      </w:r>
      <w:proofErr w:type="spellStart"/>
      <w:r w:rsidR="00B15CD9">
        <w:rPr>
          <w:sz w:val="22"/>
        </w:rPr>
        <w:t>Pollaud-Dulian</w:t>
      </w:r>
      <w:proofErr w:type="spellEnd"/>
      <w:r w:rsidR="00B15CD9">
        <w:rPr>
          <w:sz w:val="22"/>
        </w:rPr>
        <w:t xml:space="preserve">, Pierre-Yves Gautier et François </w:t>
      </w:r>
      <w:proofErr w:type="spellStart"/>
      <w:r w:rsidR="00B15CD9">
        <w:rPr>
          <w:sz w:val="22"/>
        </w:rPr>
        <w:t>Dessemontet</w:t>
      </w:r>
      <w:proofErr w:type="spellEnd"/>
      <w:r w:rsidR="00B15CD9">
        <w:rPr>
          <w:sz w:val="22"/>
        </w:rPr>
        <w:t>.</w:t>
      </w:r>
    </w:p>
    <w:p w14:paraId="5D530C55" w14:textId="77777777" w:rsidR="000549C0" w:rsidRPr="0029517A" w:rsidRDefault="000549C0" w:rsidP="000549C0">
      <w:pPr>
        <w:widowControl w:val="0"/>
        <w:tabs>
          <w:tab w:val="left" w:pos="1699"/>
        </w:tabs>
        <w:spacing w:before="60"/>
        <w:ind w:right="142"/>
        <w:jc w:val="both"/>
        <w:rPr>
          <w:sz w:val="22"/>
        </w:rPr>
      </w:pPr>
    </w:p>
    <w:p w14:paraId="560CF8B6" w14:textId="77777777" w:rsidR="00707B4C" w:rsidRPr="008443E3" w:rsidRDefault="003C2181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b/>
          <w:u w:val="single"/>
          <w:lang w:val="en-US"/>
        </w:rPr>
      </w:pPr>
      <w:r w:rsidRPr="008443E3">
        <w:rPr>
          <w:rFonts w:ascii="Times" w:hAnsi="Times"/>
          <w:b/>
          <w:u w:val="single"/>
          <w:lang w:val="en-US"/>
        </w:rPr>
        <w:t>ENSEIGNEMENTS</w:t>
      </w:r>
    </w:p>
    <w:p w14:paraId="4AAE442B" w14:textId="77777777" w:rsidR="00707B4C" w:rsidRPr="008443E3" w:rsidRDefault="00707B4C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b/>
          <w:sz w:val="22"/>
          <w:szCs w:val="22"/>
          <w:lang w:val="en-US"/>
        </w:rPr>
      </w:pPr>
    </w:p>
    <w:p w14:paraId="1A7A0E99" w14:textId="77777777" w:rsidR="00FC7F75" w:rsidRPr="008443E3" w:rsidRDefault="00FC7F75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b/>
          <w:sz w:val="22"/>
          <w:szCs w:val="22"/>
          <w:lang w:val="en-US"/>
        </w:rPr>
      </w:pPr>
      <w:proofErr w:type="gramStart"/>
      <w:r w:rsidRPr="008443E3">
        <w:rPr>
          <w:rFonts w:ascii="Times" w:hAnsi="Times"/>
          <w:b/>
          <w:sz w:val="22"/>
          <w:szCs w:val="22"/>
          <w:lang w:val="en-US"/>
        </w:rPr>
        <w:t>2014 :</w:t>
      </w:r>
      <w:proofErr w:type="gramEnd"/>
      <w:r w:rsidRPr="008443E3">
        <w:rPr>
          <w:rFonts w:ascii="Times" w:hAnsi="Times"/>
          <w:b/>
          <w:sz w:val="22"/>
          <w:szCs w:val="22"/>
          <w:lang w:val="en-US"/>
        </w:rPr>
        <w:t xml:space="preserve"> </w:t>
      </w:r>
      <w:proofErr w:type="spellStart"/>
      <w:r w:rsidRPr="008443E3">
        <w:rPr>
          <w:rFonts w:ascii="Times" w:hAnsi="Times"/>
          <w:b/>
          <w:sz w:val="22"/>
          <w:szCs w:val="22"/>
          <w:lang w:val="en-US"/>
        </w:rPr>
        <w:t>Professeur</w:t>
      </w:r>
      <w:proofErr w:type="spellEnd"/>
      <w:r w:rsidRPr="008443E3">
        <w:rPr>
          <w:rFonts w:ascii="Times" w:hAnsi="Times"/>
          <w:b/>
          <w:sz w:val="22"/>
          <w:szCs w:val="22"/>
          <w:lang w:val="en-US"/>
        </w:rPr>
        <w:t xml:space="preserve"> </w:t>
      </w:r>
      <w:proofErr w:type="spellStart"/>
      <w:r w:rsidRPr="008443E3">
        <w:rPr>
          <w:rFonts w:ascii="Times" w:hAnsi="Times"/>
          <w:b/>
          <w:sz w:val="22"/>
          <w:szCs w:val="22"/>
          <w:lang w:val="en-US"/>
        </w:rPr>
        <w:t>invité</w:t>
      </w:r>
      <w:proofErr w:type="spellEnd"/>
      <w:r w:rsidR="001A7D37" w:rsidRPr="008443E3">
        <w:rPr>
          <w:rFonts w:ascii="Times" w:hAnsi="Times"/>
          <w:b/>
          <w:sz w:val="22"/>
          <w:szCs w:val="22"/>
          <w:lang w:val="en-US"/>
        </w:rPr>
        <w:t>,</w:t>
      </w:r>
      <w:r w:rsidRPr="008443E3">
        <w:rPr>
          <w:rFonts w:ascii="Times" w:hAnsi="Times"/>
          <w:b/>
          <w:sz w:val="22"/>
          <w:szCs w:val="22"/>
          <w:lang w:val="en-US"/>
        </w:rPr>
        <w:t xml:space="preserve"> Columbia </w:t>
      </w:r>
      <w:r w:rsidR="001A7D37" w:rsidRPr="008443E3">
        <w:rPr>
          <w:rFonts w:ascii="Times" w:hAnsi="Times"/>
          <w:b/>
          <w:sz w:val="22"/>
          <w:szCs w:val="22"/>
          <w:lang w:val="en-US"/>
        </w:rPr>
        <w:t xml:space="preserve">Law School </w:t>
      </w:r>
      <w:r w:rsidRPr="008443E3">
        <w:rPr>
          <w:rFonts w:ascii="Times" w:hAnsi="Times"/>
          <w:b/>
          <w:sz w:val="22"/>
          <w:szCs w:val="22"/>
          <w:lang w:val="en-US"/>
        </w:rPr>
        <w:t>(New-York)</w:t>
      </w:r>
      <w:r w:rsidR="003E3444" w:rsidRPr="008443E3">
        <w:rPr>
          <w:rFonts w:ascii="Times" w:hAnsi="Times"/>
          <w:b/>
          <w:sz w:val="22"/>
          <w:szCs w:val="22"/>
          <w:lang w:val="en-US"/>
        </w:rPr>
        <w:t xml:space="preserve">. </w:t>
      </w:r>
      <w:r w:rsidRPr="008443E3">
        <w:rPr>
          <w:rFonts w:ascii="Times" w:hAnsi="Times"/>
          <w:sz w:val="22"/>
          <w:szCs w:val="22"/>
          <w:lang w:val="en-US"/>
        </w:rPr>
        <w:t>International Copyright Law</w:t>
      </w:r>
      <w:r w:rsidR="003E3444" w:rsidRPr="008443E3">
        <w:rPr>
          <w:rFonts w:ascii="Times" w:hAnsi="Times"/>
          <w:sz w:val="22"/>
          <w:szCs w:val="22"/>
          <w:lang w:val="en-US"/>
        </w:rPr>
        <w:t>.</w:t>
      </w:r>
    </w:p>
    <w:p w14:paraId="578EC96A" w14:textId="77777777" w:rsidR="005318B0" w:rsidRPr="008443E3" w:rsidRDefault="005318B0" w:rsidP="00914DB4">
      <w:pPr>
        <w:pStyle w:val="En-tte"/>
        <w:tabs>
          <w:tab w:val="clear" w:pos="4536"/>
          <w:tab w:val="clear" w:pos="9072"/>
        </w:tabs>
        <w:rPr>
          <w:rFonts w:ascii="Times" w:hAnsi="Times"/>
          <w:b/>
          <w:u w:val="single"/>
          <w:lang w:val="en-US"/>
        </w:rPr>
      </w:pPr>
    </w:p>
    <w:p w14:paraId="1BD1CC70" w14:textId="45D92A56" w:rsidR="005318B0" w:rsidRPr="0029517A" w:rsidRDefault="00BA170C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 xml:space="preserve">Depuis 2010 </w:t>
      </w:r>
      <w:r w:rsidR="005318B0" w:rsidRPr="0029517A">
        <w:rPr>
          <w:rFonts w:ascii="Times" w:hAnsi="Times"/>
          <w:b/>
          <w:sz w:val="22"/>
        </w:rPr>
        <w:t>: Professeur à l’Université Jean Moulin Lyon 3</w:t>
      </w:r>
    </w:p>
    <w:p w14:paraId="5A9CB1DD" w14:textId="3982D6BC" w:rsidR="00C1517C" w:rsidRPr="0029517A" w:rsidRDefault="00C1517C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sz w:val="22"/>
        </w:rPr>
      </w:pPr>
      <w:r w:rsidRPr="0029517A">
        <w:rPr>
          <w:rFonts w:ascii="Times" w:hAnsi="Times"/>
          <w:i/>
          <w:sz w:val="22"/>
        </w:rPr>
        <w:t>Enseignements en licence et master 1 </w:t>
      </w:r>
      <w:r w:rsidRPr="0029517A">
        <w:rPr>
          <w:rFonts w:ascii="Times" w:hAnsi="Times"/>
          <w:sz w:val="22"/>
        </w:rPr>
        <w:t>: droit des biens (2010), droit de la propriété industrielle</w:t>
      </w:r>
      <w:r w:rsidR="00707B4C">
        <w:rPr>
          <w:rFonts w:ascii="Times" w:hAnsi="Times"/>
          <w:sz w:val="22"/>
        </w:rPr>
        <w:t xml:space="preserve"> (2010-2013)</w:t>
      </w:r>
      <w:r w:rsidRPr="0029517A">
        <w:rPr>
          <w:rFonts w:ascii="Times" w:hAnsi="Times"/>
          <w:sz w:val="22"/>
        </w:rPr>
        <w:t>, droit du commerce international</w:t>
      </w:r>
      <w:r w:rsidR="0033583B" w:rsidRPr="0029517A">
        <w:rPr>
          <w:rFonts w:ascii="Times" w:hAnsi="Times"/>
          <w:sz w:val="22"/>
        </w:rPr>
        <w:t xml:space="preserve"> (</w:t>
      </w:r>
      <w:r w:rsidR="00707B4C">
        <w:rPr>
          <w:rFonts w:ascii="Times" w:hAnsi="Times"/>
          <w:sz w:val="22"/>
        </w:rPr>
        <w:t>depuis 2013</w:t>
      </w:r>
      <w:r w:rsidR="0033583B" w:rsidRPr="0029517A">
        <w:rPr>
          <w:rFonts w:ascii="Times" w:hAnsi="Times"/>
          <w:sz w:val="22"/>
        </w:rPr>
        <w:t>)</w:t>
      </w:r>
      <w:r w:rsidR="00707B4C">
        <w:rPr>
          <w:rFonts w:ascii="Times" w:hAnsi="Times"/>
          <w:sz w:val="22"/>
        </w:rPr>
        <w:t>, droit international privé (2015</w:t>
      </w:r>
      <w:r w:rsidR="00E9252F">
        <w:rPr>
          <w:rFonts w:ascii="Times" w:hAnsi="Times"/>
          <w:sz w:val="22"/>
        </w:rPr>
        <w:t>-2017</w:t>
      </w:r>
      <w:r w:rsidR="00707B4C">
        <w:rPr>
          <w:rFonts w:ascii="Times" w:hAnsi="Times"/>
          <w:sz w:val="22"/>
        </w:rPr>
        <w:t>).</w:t>
      </w:r>
    </w:p>
    <w:p w14:paraId="48604892" w14:textId="77777777" w:rsidR="00C1517C" w:rsidRPr="0029517A" w:rsidRDefault="00C1517C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sz w:val="22"/>
        </w:rPr>
      </w:pPr>
      <w:r w:rsidRPr="0029517A">
        <w:rPr>
          <w:rFonts w:ascii="Times" w:hAnsi="Times"/>
          <w:i/>
          <w:sz w:val="22"/>
        </w:rPr>
        <w:t>Enseignements en master 2 </w:t>
      </w:r>
      <w:r w:rsidRPr="0029517A">
        <w:rPr>
          <w:rFonts w:ascii="Times" w:hAnsi="Times"/>
          <w:sz w:val="22"/>
        </w:rPr>
        <w:t>: droit d’auteur, droit européen de la propriété intellectuelle, droit des cont</w:t>
      </w:r>
      <w:r w:rsidR="0033583B" w:rsidRPr="0029517A">
        <w:rPr>
          <w:rFonts w:ascii="Times" w:hAnsi="Times"/>
          <w:sz w:val="22"/>
        </w:rPr>
        <w:t>rats internationaux (2010 à 2011</w:t>
      </w:r>
      <w:r w:rsidRPr="0029517A">
        <w:rPr>
          <w:rFonts w:ascii="Times" w:hAnsi="Times"/>
          <w:sz w:val="22"/>
        </w:rPr>
        <w:t xml:space="preserve">), droit des conflits </w:t>
      </w:r>
      <w:r w:rsidR="0033583B" w:rsidRPr="0029517A">
        <w:rPr>
          <w:rFonts w:ascii="Times" w:hAnsi="Times"/>
          <w:sz w:val="22"/>
        </w:rPr>
        <w:t>de juridictions approfondi (2012</w:t>
      </w:r>
      <w:r w:rsidRPr="0029517A">
        <w:rPr>
          <w:rFonts w:ascii="Times" w:hAnsi="Times"/>
          <w:sz w:val="22"/>
        </w:rPr>
        <w:t>).</w:t>
      </w:r>
    </w:p>
    <w:p w14:paraId="30CCE859" w14:textId="57A375AA" w:rsidR="003C2181" w:rsidRPr="0029517A" w:rsidRDefault="00C1517C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sz w:val="22"/>
        </w:rPr>
      </w:pPr>
      <w:r w:rsidRPr="0029517A">
        <w:rPr>
          <w:rFonts w:ascii="Times" w:hAnsi="Times"/>
          <w:i/>
          <w:sz w:val="22"/>
        </w:rPr>
        <w:t xml:space="preserve">Enseignements à distance à l’Ecole de Droit : </w:t>
      </w:r>
      <w:r w:rsidRPr="0029517A">
        <w:rPr>
          <w:rFonts w:ascii="Times" w:hAnsi="Times"/>
          <w:sz w:val="22"/>
        </w:rPr>
        <w:t>diagnostic des situat</w:t>
      </w:r>
      <w:r w:rsidR="0033583B" w:rsidRPr="0029517A">
        <w:rPr>
          <w:rFonts w:ascii="Times" w:hAnsi="Times"/>
          <w:sz w:val="22"/>
        </w:rPr>
        <w:t>ions juridiques int</w:t>
      </w:r>
      <w:r w:rsidR="00BA170C">
        <w:rPr>
          <w:rFonts w:ascii="Times" w:hAnsi="Times"/>
          <w:sz w:val="22"/>
        </w:rPr>
        <w:t>ernationales contentieuses (</w:t>
      </w:r>
      <w:r w:rsidR="00D866B0">
        <w:rPr>
          <w:rFonts w:ascii="Times" w:hAnsi="Times"/>
          <w:sz w:val="22"/>
        </w:rPr>
        <w:t>2012</w:t>
      </w:r>
      <w:r w:rsidR="00BA170C">
        <w:rPr>
          <w:rFonts w:ascii="Times" w:hAnsi="Times"/>
          <w:sz w:val="22"/>
        </w:rPr>
        <w:t>-2017</w:t>
      </w:r>
      <w:r w:rsidR="0033583B" w:rsidRPr="0029517A">
        <w:rPr>
          <w:rFonts w:ascii="Times" w:hAnsi="Times"/>
          <w:sz w:val="22"/>
        </w:rPr>
        <w:t>)</w:t>
      </w:r>
      <w:r w:rsidR="003E3444">
        <w:rPr>
          <w:rFonts w:ascii="Times" w:hAnsi="Times"/>
          <w:sz w:val="22"/>
        </w:rPr>
        <w:t>.</w:t>
      </w:r>
    </w:p>
    <w:p w14:paraId="3FFA79F8" w14:textId="6790F94A" w:rsidR="00C1517C" w:rsidRPr="0029517A" w:rsidRDefault="00C1517C" w:rsidP="005318B0">
      <w:pPr>
        <w:pStyle w:val="En-tte"/>
        <w:tabs>
          <w:tab w:val="clear" w:pos="4536"/>
          <w:tab w:val="clear" w:pos="9072"/>
        </w:tabs>
        <w:rPr>
          <w:rFonts w:ascii="Times" w:hAnsi="Times"/>
          <w:sz w:val="22"/>
        </w:rPr>
      </w:pPr>
      <w:r w:rsidRPr="0029517A">
        <w:rPr>
          <w:rFonts w:ascii="Times" w:hAnsi="Times"/>
          <w:i/>
          <w:sz w:val="22"/>
        </w:rPr>
        <w:t xml:space="preserve">LLM : </w:t>
      </w:r>
      <w:r w:rsidRPr="0029517A">
        <w:rPr>
          <w:rFonts w:ascii="Times" w:hAnsi="Times"/>
          <w:sz w:val="22"/>
        </w:rPr>
        <w:t xml:space="preserve">International </w:t>
      </w:r>
      <w:proofErr w:type="spellStart"/>
      <w:r w:rsidRPr="0029517A">
        <w:rPr>
          <w:rFonts w:ascii="Times" w:hAnsi="Times"/>
          <w:sz w:val="22"/>
        </w:rPr>
        <w:t>Intellectual</w:t>
      </w:r>
      <w:proofErr w:type="spellEnd"/>
      <w:r w:rsidRPr="0029517A">
        <w:rPr>
          <w:rFonts w:ascii="Times" w:hAnsi="Times"/>
          <w:sz w:val="22"/>
        </w:rPr>
        <w:t xml:space="preserve"> </w:t>
      </w:r>
      <w:proofErr w:type="spellStart"/>
      <w:r w:rsidRPr="0029517A">
        <w:rPr>
          <w:rFonts w:ascii="Times" w:hAnsi="Times"/>
          <w:sz w:val="22"/>
        </w:rPr>
        <w:t>Pr</w:t>
      </w:r>
      <w:r w:rsidR="0010553A">
        <w:rPr>
          <w:rFonts w:ascii="Times" w:hAnsi="Times"/>
          <w:sz w:val="22"/>
        </w:rPr>
        <w:t>operty</w:t>
      </w:r>
      <w:proofErr w:type="spellEnd"/>
      <w:r w:rsidR="0010553A">
        <w:rPr>
          <w:rFonts w:ascii="Times" w:hAnsi="Times"/>
          <w:sz w:val="22"/>
        </w:rPr>
        <w:t xml:space="preserve"> Law (2010 à 2013), International Copyright Law (depuis 2014)</w:t>
      </w:r>
    </w:p>
    <w:p w14:paraId="0725FE8E" w14:textId="77777777" w:rsidR="0033583B" w:rsidRPr="0029517A" w:rsidRDefault="0033583B" w:rsidP="000549C0">
      <w:pPr>
        <w:pStyle w:val="Corpsdetexte"/>
        <w:rPr>
          <w:b/>
        </w:rPr>
      </w:pPr>
    </w:p>
    <w:p w14:paraId="57A350CC" w14:textId="77777777" w:rsidR="0033583B" w:rsidRPr="0029517A" w:rsidRDefault="0033583B" w:rsidP="0033583B">
      <w:pPr>
        <w:pStyle w:val="Corpsdetexte"/>
        <w:rPr>
          <w:b/>
        </w:rPr>
      </w:pPr>
      <w:r w:rsidRPr="0029517A">
        <w:rPr>
          <w:b/>
        </w:rPr>
        <w:t>2007-2010 : Professeur à l’Université Lumière Lyon 2</w:t>
      </w:r>
    </w:p>
    <w:p w14:paraId="2F5F7954" w14:textId="77777777" w:rsidR="0033583B" w:rsidRPr="0029517A" w:rsidRDefault="0033583B" w:rsidP="0033583B">
      <w:pPr>
        <w:pStyle w:val="Corpsdetexte"/>
      </w:pPr>
      <w:r w:rsidRPr="0029517A">
        <w:rPr>
          <w:i/>
        </w:rPr>
        <w:t xml:space="preserve">Enseignements en licence et master 1 : </w:t>
      </w:r>
      <w:r w:rsidRPr="0029517A">
        <w:t>régime général de l’obligation, droit des contrats commerciaux, Droit du commerce international.</w:t>
      </w:r>
    </w:p>
    <w:p w14:paraId="7CBE4F79" w14:textId="77777777" w:rsidR="0033583B" w:rsidRPr="0029517A" w:rsidRDefault="0033583B" w:rsidP="0033583B">
      <w:pPr>
        <w:pStyle w:val="Corpsdetexte"/>
      </w:pPr>
      <w:r w:rsidRPr="0029517A">
        <w:rPr>
          <w:i/>
        </w:rPr>
        <w:t>Enseignement en master 2 </w:t>
      </w:r>
      <w:r w:rsidRPr="0029517A">
        <w:t>: technique contractuelle, droit international privé approfondi.</w:t>
      </w:r>
    </w:p>
    <w:p w14:paraId="2BFBCB7F" w14:textId="77777777" w:rsidR="0033583B" w:rsidRPr="0029517A" w:rsidRDefault="0033583B" w:rsidP="0033583B">
      <w:pPr>
        <w:pStyle w:val="Corpsdetexte"/>
      </w:pPr>
    </w:p>
    <w:p w14:paraId="75BA8865" w14:textId="77777777" w:rsidR="0033583B" w:rsidRPr="0029517A" w:rsidRDefault="0033583B" w:rsidP="0033583B">
      <w:pPr>
        <w:pStyle w:val="Corpsdetexte"/>
        <w:rPr>
          <w:b/>
        </w:rPr>
      </w:pPr>
      <w:r w:rsidRPr="0029517A">
        <w:rPr>
          <w:b/>
        </w:rPr>
        <w:t>2002-2007 : Maître de conférences à l’Université Jean Moulin Lyon 3</w:t>
      </w:r>
    </w:p>
    <w:p w14:paraId="100F92EA" w14:textId="77777777" w:rsidR="0033583B" w:rsidRPr="0029517A" w:rsidRDefault="0033583B" w:rsidP="0033583B">
      <w:pPr>
        <w:pStyle w:val="Corpsdetexte"/>
      </w:pPr>
      <w:r w:rsidRPr="0029517A">
        <w:rPr>
          <w:i/>
        </w:rPr>
        <w:t xml:space="preserve">Enseignements en licence et master 1 : </w:t>
      </w:r>
      <w:r w:rsidRPr="0029517A">
        <w:t>droit des biens, introduction au droit, droit des contrats spéciaux, droit international privé.</w:t>
      </w:r>
    </w:p>
    <w:p w14:paraId="4083D72D" w14:textId="77777777" w:rsidR="0033583B" w:rsidRDefault="00456FD4" w:rsidP="0033583B">
      <w:pPr>
        <w:pStyle w:val="Corpsdetexte"/>
      </w:pPr>
      <w:r>
        <w:rPr>
          <w:i/>
        </w:rPr>
        <w:t>Enseignements en m</w:t>
      </w:r>
      <w:r w:rsidR="0033583B" w:rsidRPr="0029517A">
        <w:rPr>
          <w:i/>
        </w:rPr>
        <w:t xml:space="preserve">aster 2 : </w:t>
      </w:r>
      <w:r w:rsidR="0033583B" w:rsidRPr="0029517A">
        <w:t>droit d’auteur.</w:t>
      </w:r>
    </w:p>
    <w:p w14:paraId="05685476" w14:textId="77777777" w:rsidR="000E1A38" w:rsidRDefault="000E1A38" w:rsidP="0033583B">
      <w:pPr>
        <w:pStyle w:val="Corpsdetexte"/>
      </w:pPr>
    </w:p>
    <w:p w14:paraId="0E7CDA95" w14:textId="2D898147" w:rsidR="000E1A38" w:rsidRPr="0029517A" w:rsidRDefault="000E1A38" w:rsidP="0033583B">
      <w:pPr>
        <w:pStyle w:val="Corpsdetexte"/>
      </w:pPr>
      <w:r>
        <w:t xml:space="preserve">Enseignements fréquents en propriété intellectuelle en dehors de l’Université Jean Moulin Lyon 3 (Strasbourg (CEIPI), Grenoble (CUERPI), Toulouse </w:t>
      </w:r>
      <w:r w:rsidRPr="001D6E68">
        <w:t>(</w:t>
      </w:r>
      <w:proofErr w:type="spellStart"/>
      <w:r w:rsidR="001D6E68" w:rsidRPr="001D6E68">
        <w:t>Mintec</w:t>
      </w:r>
      <w:proofErr w:type="spellEnd"/>
      <w:r w:rsidRPr="001D6E68">
        <w:t>)</w:t>
      </w:r>
      <w:r>
        <w:t>)</w:t>
      </w:r>
    </w:p>
    <w:p w14:paraId="1CE2ADB8" w14:textId="77777777" w:rsidR="0033583B" w:rsidRPr="0029517A" w:rsidRDefault="0033583B" w:rsidP="0033583B">
      <w:pPr>
        <w:pStyle w:val="Corpsdetexte"/>
      </w:pPr>
    </w:p>
    <w:p w14:paraId="3F2F338D" w14:textId="77777777" w:rsidR="003C2181" w:rsidRDefault="003C2181" w:rsidP="000549C0">
      <w:pPr>
        <w:pStyle w:val="Corpsdetexte"/>
      </w:pPr>
      <w:r w:rsidRPr="0029517A">
        <w:rPr>
          <w:b/>
        </w:rPr>
        <w:t>Missions internationales </w:t>
      </w:r>
      <w:r w:rsidRPr="0029517A">
        <w:t xml:space="preserve">: </w:t>
      </w:r>
    </w:p>
    <w:p w14:paraId="6F0C2D41" w14:textId="77777777" w:rsidR="00700E8E" w:rsidRDefault="00700E8E" w:rsidP="000549C0">
      <w:pPr>
        <w:pStyle w:val="Corpsdetexte"/>
      </w:pPr>
    </w:p>
    <w:p w14:paraId="12217FD3" w14:textId="242F5965" w:rsidR="00BB3FE5" w:rsidRDefault="00BB3FE5" w:rsidP="000549C0">
      <w:pPr>
        <w:pStyle w:val="Corpsdetexte"/>
      </w:pPr>
      <w:r>
        <w:t>Organisations internationales :</w:t>
      </w:r>
    </w:p>
    <w:p w14:paraId="5D426697" w14:textId="77777777" w:rsidR="00BB3FE5" w:rsidRDefault="00BB3FE5" w:rsidP="000549C0">
      <w:pPr>
        <w:pStyle w:val="Corpsdetexte"/>
      </w:pPr>
    </w:p>
    <w:p w14:paraId="4DF9E4BC" w14:textId="69663C3B" w:rsidR="00700E8E" w:rsidRDefault="00BB3FE5" w:rsidP="000549C0">
      <w:pPr>
        <w:pStyle w:val="Corpsdetexte"/>
      </w:pPr>
      <w:r>
        <w:lastRenderedPageBreak/>
        <w:t xml:space="preserve">UPC Candidates </w:t>
      </w:r>
      <w:proofErr w:type="spellStart"/>
      <w:r>
        <w:t>Judges</w:t>
      </w:r>
      <w:proofErr w:type="spellEnd"/>
      <w:r>
        <w:t xml:space="preserve"> training, organisé par l’Office Européen des Brevets, Budapest 2016.</w:t>
      </w:r>
    </w:p>
    <w:p w14:paraId="5D00A955" w14:textId="3384CAA4" w:rsidR="00BB3FE5" w:rsidRDefault="00BB3FE5" w:rsidP="000549C0">
      <w:pPr>
        <w:pStyle w:val="Corpsdetexte"/>
        <w:rPr>
          <w:szCs w:val="22"/>
        </w:rPr>
      </w:pPr>
      <w:r w:rsidRPr="001A7D37">
        <w:rPr>
          <w:szCs w:val="22"/>
        </w:rPr>
        <w:t>WIPO Train</w:t>
      </w:r>
      <w:r>
        <w:rPr>
          <w:szCs w:val="22"/>
        </w:rPr>
        <w:t xml:space="preserve">ing for </w:t>
      </w:r>
      <w:proofErr w:type="spellStart"/>
      <w:r>
        <w:rPr>
          <w:szCs w:val="22"/>
        </w:rPr>
        <w:t>trainers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SMEs</w:t>
      </w:r>
      <w:proofErr w:type="spellEnd"/>
      <w:r>
        <w:rPr>
          <w:szCs w:val="22"/>
        </w:rPr>
        <w:t>) </w:t>
      </w:r>
      <w:r w:rsidR="00700E8E">
        <w:t>Tunisie</w:t>
      </w:r>
      <w:r>
        <w:t xml:space="preserve"> 2009, Liban 2013 et 2014</w:t>
      </w:r>
      <w:r w:rsidR="00D12947">
        <w:rPr>
          <w:szCs w:val="22"/>
        </w:rPr>
        <w:t>.</w:t>
      </w:r>
    </w:p>
    <w:p w14:paraId="0F313B77" w14:textId="0CDBA105" w:rsidR="001D6E68" w:rsidRPr="00BB3FE5" w:rsidRDefault="001D6E68" w:rsidP="000549C0">
      <w:pPr>
        <w:pStyle w:val="Corpsdetexte"/>
        <w:rPr>
          <w:szCs w:val="22"/>
        </w:rPr>
      </w:pPr>
      <w:r>
        <w:rPr>
          <w:szCs w:val="22"/>
        </w:rPr>
        <w:t>OAPI, Yaoundé mai 2017</w:t>
      </w:r>
      <w:r w:rsidR="001360B4">
        <w:rPr>
          <w:szCs w:val="22"/>
        </w:rPr>
        <w:t>, mars 2018</w:t>
      </w:r>
    </w:p>
    <w:p w14:paraId="06C8D68B" w14:textId="755C2299" w:rsidR="00700E8E" w:rsidRPr="0029517A" w:rsidRDefault="00700E8E" w:rsidP="000549C0">
      <w:pPr>
        <w:pStyle w:val="Corpsdetexte"/>
      </w:pPr>
      <w:proofErr w:type="spellStart"/>
      <w:r>
        <w:t>Genev</w:t>
      </w:r>
      <w:proofErr w:type="spellEnd"/>
      <w:r>
        <w:t>@ I</w:t>
      </w:r>
      <w:r w:rsidR="00D805E3">
        <w:t xml:space="preserve">nternet </w:t>
      </w:r>
      <w:proofErr w:type="spellStart"/>
      <w:r w:rsidR="00D805E3">
        <w:t>Summer</w:t>
      </w:r>
      <w:proofErr w:type="spellEnd"/>
      <w:r w:rsidR="00D805E3">
        <w:t xml:space="preserve"> </w:t>
      </w:r>
      <w:proofErr w:type="spellStart"/>
      <w:r w:rsidR="00D805E3">
        <w:t>School</w:t>
      </w:r>
      <w:proofErr w:type="spellEnd"/>
      <w:r w:rsidR="00D805E3">
        <w:t xml:space="preserve"> (depuis 2015</w:t>
      </w:r>
      <w:r>
        <w:t>)</w:t>
      </w:r>
    </w:p>
    <w:p w14:paraId="10D97B8C" w14:textId="77777777" w:rsidR="000549C0" w:rsidRDefault="000549C0" w:rsidP="000549C0">
      <w:pPr>
        <w:pStyle w:val="Corpsdetexte"/>
      </w:pPr>
    </w:p>
    <w:p w14:paraId="24CD2711" w14:textId="7F710C48" w:rsidR="00700E8E" w:rsidRDefault="000E1A38" w:rsidP="000549C0">
      <w:pPr>
        <w:pStyle w:val="Corpsdetexte"/>
      </w:pPr>
      <w:r>
        <w:t>Universités étrangères</w:t>
      </w:r>
      <w:r w:rsidR="00D866B0">
        <w:t> :</w:t>
      </w:r>
    </w:p>
    <w:p w14:paraId="6D60815A" w14:textId="77777777" w:rsidR="00700E8E" w:rsidRPr="0029517A" w:rsidRDefault="00700E8E" w:rsidP="000549C0">
      <w:pPr>
        <w:pStyle w:val="Corpsdetexte"/>
      </w:pPr>
    </w:p>
    <w:p w14:paraId="5F75B315" w14:textId="416419A6" w:rsidR="00EF39EF" w:rsidRDefault="003C2181" w:rsidP="00914DB4">
      <w:pPr>
        <w:pStyle w:val="Corpsdetexte"/>
      </w:pPr>
      <w:r w:rsidRPr="0029517A">
        <w:t>Université Saint-Joseph (Beyrouth</w:t>
      </w:r>
      <w:r w:rsidR="00914DB4" w:rsidRPr="0029517A">
        <w:t>,</w:t>
      </w:r>
      <w:r w:rsidR="0033583B" w:rsidRPr="0029517A">
        <w:t xml:space="preserve"> </w:t>
      </w:r>
      <w:r w:rsidR="00914DB4" w:rsidRPr="0029517A">
        <w:t xml:space="preserve">Liban, </w:t>
      </w:r>
      <w:r w:rsidR="0033583B" w:rsidRPr="0029517A">
        <w:t>2003 et 2005</w:t>
      </w:r>
      <w:r w:rsidRPr="0029517A">
        <w:t xml:space="preserve">), </w:t>
      </w:r>
      <w:r w:rsidRPr="0029517A">
        <w:rPr>
          <w:i/>
        </w:rPr>
        <w:t>droit des brevets </w:t>
      </w:r>
      <w:r w:rsidRPr="0029517A">
        <w:t>; Université d’</w:t>
      </w:r>
      <w:proofErr w:type="spellStart"/>
      <w:r w:rsidRPr="0029517A">
        <w:t>Aïn</w:t>
      </w:r>
      <w:proofErr w:type="spellEnd"/>
      <w:r w:rsidRPr="0029517A">
        <w:t xml:space="preserve"> Chams (Le Caire</w:t>
      </w:r>
      <w:r w:rsidR="00914DB4" w:rsidRPr="0029517A">
        <w:t>, Egypte, 2004 et 2006</w:t>
      </w:r>
      <w:r w:rsidRPr="0029517A">
        <w:t xml:space="preserve">), </w:t>
      </w:r>
      <w:r w:rsidRPr="0029517A">
        <w:rPr>
          <w:i/>
        </w:rPr>
        <w:t>droit international privé </w:t>
      </w:r>
      <w:r w:rsidRPr="0029517A">
        <w:t>; Université française d’Arménie (Erevan</w:t>
      </w:r>
      <w:r w:rsidR="00914DB4" w:rsidRPr="0029517A">
        <w:t xml:space="preserve"> 2005</w:t>
      </w:r>
      <w:r w:rsidRPr="0029517A">
        <w:t xml:space="preserve">), </w:t>
      </w:r>
      <w:r w:rsidRPr="0029517A">
        <w:rPr>
          <w:i/>
        </w:rPr>
        <w:t>droit international privé </w:t>
      </w:r>
      <w:r w:rsidRPr="0029517A">
        <w:t xml:space="preserve">; Université Royale de Phnom Penh, </w:t>
      </w:r>
      <w:r w:rsidRPr="0029517A">
        <w:rPr>
          <w:i/>
        </w:rPr>
        <w:t>droit des af</w:t>
      </w:r>
      <w:r w:rsidR="00914DB4" w:rsidRPr="0029517A">
        <w:rPr>
          <w:i/>
        </w:rPr>
        <w:t>faires comparé</w:t>
      </w:r>
      <w:r w:rsidR="00914DB4" w:rsidRPr="0029517A">
        <w:t xml:space="preserve"> (Cambodge, 2003</w:t>
      </w:r>
      <w:r w:rsidRPr="0029517A">
        <w:t xml:space="preserve">), </w:t>
      </w:r>
      <w:r w:rsidR="00914DB4" w:rsidRPr="0029517A">
        <w:t>Université National du Vietnam (Hanoi, 2008, 2009, 2010 et 2012)</w:t>
      </w:r>
      <w:r w:rsidRPr="0029517A">
        <w:t xml:space="preserve"> </w:t>
      </w:r>
      <w:r w:rsidRPr="0029517A">
        <w:rPr>
          <w:i/>
        </w:rPr>
        <w:t>droit international</w:t>
      </w:r>
      <w:r w:rsidR="00914DB4" w:rsidRPr="0029517A">
        <w:rPr>
          <w:i/>
        </w:rPr>
        <w:t xml:space="preserve"> de la propriété intellectuelle</w:t>
      </w:r>
      <w:r w:rsidR="00914DB4" w:rsidRPr="0029517A">
        <w:t xml:space="preserve">, Université de droit de Ho Chi Minh Ville (Vietnam, 2011), </w:t>
      </w:r>
      <w:r w:rsidR="00914DB4" w:rsidRPr="0029517A">
        <w:rPr>
          <w:i/>
        </w:rPr>
        <w:t>droit des contrats internationaux</w:t>
      </w:r>
      <w:r w:rsidR="000E1A38">
        <w:t xml:space="preserve">, </w:t>
      </w:r>
      <w:proofErr w:type="spellStart"/>
      <w:r w:rsidR="000E1A38">
        <w:t>Louisiana</w:t>
      </w:r>
      <w:proofErr w:type="spellEnd"/>
      <w:r w:rsidR="000E1A38">
        <w:t xml:space="preserve"> State </w:t>
      </w:r>
      <w:proofErr w:type="spellStart"/>
      <w:r w:rsidR="000E1A38">
        <w:t>University</w:t>
      </w:r>
      <w:proofErr w:type="spellEnd"/>
      <w:r w:rsidR="000E1A38">
        <w:t xml:space="preserve"> (2016), </w:t>
      </w:r>
      <w:r w:rsidR="000E1A38" w:rsidRPr="000E1A38">
        <w:rPr>
          <w:i/>
        </w:rPr>
        <w:t xml:space="preserve">International copyright </w:t>
      </w:r>
      <w:proofErr w:type="spellStart"/>
      <w:r w:rsidR="000E1A38" w:rsidRPr="000E1A38">
        <w:rPr>
          <w:i/>
        </w:rPr>
        <w:t>law</w:t>
      </w:r>
      <w:proofErr w:type="spellEnd"/>
      <w:r w:rsidR="00EF39EF">
        <w:t>.</w:t>
      </w:r>
    </w:p>
    <w:p w14:paraId="1F222B8E" w14:textId="77777777" w:rsidR="0088397A" w:rsidRDefault="0088397A" w:rsidP="00914DB4">
      <w:pPr>
        <w:pStyle w:val="Corpsdetexte"/>
      </w:pPr>
    </w:p>
    <w:p w14:paraId="7CEDAC57" w14:textId="342D40E9" w:rsidR="0088397A" w:rsidRDefault="0088397A" w:rsidP="00914DB4">
      <w:pPr>
        <w:pStyle w:val="Corpsdetexte"/>
        <w:rPr>
          <w:b/>
        </w:rPr>
      </w:pPr>
      <w:r w:rsidRPr="0088397A">
        <w:rPr>
          <w:b/>
        </w:rPr>
        <w:t>Pédagogie innovante :</w:t>
      </w:r>
    </w:p>
    <w:p w14:paraId="471FEF21" w14:textId="77777777" w:rsidR="0088397A" w:rsidRDefault="0088397A" w:rsidP="00914DB4">
      <w:pPr>
        <w:pStyle w:val="Corpsdetexte"/>
        <w:rPr>
          <w:b/>
        </w:rPr>
      </w:pPr>
    </w:p>
    <w:p w14:paraId="2F259F94" w14:textId="7203C670" w:rsidR="0088397A" w:rsidRPr="0088397A" w:rsidRDefault="0088397A" w:rsidP="00914DB4">
      <w:pPr>
        <w:pStyle w:val="Corpsdetexte"/>
      </w:pPr>
      <w:r>
        <w:t xml:space="preserve">Participation à un </w:t>
      </w:r>
      <w:proofErr w:type="spellStart"/>
      <w:r w:rsidRPr="0088397A">
        <w:rPr>
          <w:i/>
        </w:rPr>
        <w:t>Mooc</w:t>
      </w:r>
      <w:proofErr w:type="spellEnd"/>
      <w:r>
        <w:t xml:space="preserve"> sur le droit d’auteur mise en place par </w:t>
      </w:r>
      <w:r w:rsidR="009069CF">
        <w:t>la SACEM sous la direction d’A. </w:t>
      </w:r>
      <w:proofErr w:type="spellStart"/>
      <w:r>
        <w:t>Bensamoun</w:t>
      </w:r>
      <w:proofErr w:type="spellEnd"/>
      <w:r>
        <w:t xml:space="preserve"> (en charge des capsules sur les bénéficiaires du droit d’auteur).</w:t>
      </w:r>
    </w:p>
    <w:p w14:paraId="4014A18E" w14:textId="77777777" w:rsidR="001B5FFD" w:rsidRDefault="001B5FFD" w:rsidP="00914DB4">
      <w:pPr>
        <w:pStyle w:val="Corpsdetexte"/>
      </w:pPr>
    </w:p>
    <w:p w14:paraId="7286A218" w14:textId="77777777" w:rsidR="001B5FFD" w:rsidRDefault="001B5FFD" w:rsidP="00914DB4">
      <w:pPr>
        <w:pStyle w:val="Corpsdetexte"/>
      </w:pPr>
    </w:p>
    <w:p w14:paraId="144AAE2D" w14:textId="392923A9" w:rsidR="001B5FFD" w:rsidRPr="00707B4C" w:rsidRDefault="001B5FFD" w:rsidP="001B5FFD">
      <w:pPr>
        <w:pStyle w:val="En-tte"/>
        <w:tabs>
          <w:tab w:val="clear" w:pos="4536"/>
          <w:tab w:val="clear" w:pos="9072"/>
        </w:tabs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PUBLICATIONS</w:t>
      </w:r>
    </w:p>
    <w:p w14:paraId="320566EF" w14:textId="77777777" w:rsidR="001B5FFD" w:rsidRPr="0029517A" w:rsidRDefault="001B5FFD" w:rsidP="00914DB4">
      <w:pPr>
        <w:pStyle w:val="Corpsdetexte"/>
      </w:pPr>
    </w:p>
    <w:p w14:paraId="05A37EF4" w14:textId="77777777" w:rsidR="00914DB4" w:rsidRPr="0029517A" w:rsidRDefault="00914DB4" w:rsidP="00914DB4">
      <w:pPr>
        <w:pStyle w:val="Corpsdetexte"/>
      </w:pPr>
    </w:p>
    <w:p w14:paraId="3CC78C16" w14:textId="77777777" w:rsidR="001B5FFD" w:rsidRPr="002F21FB" w:rsidRDefault="001B5FFD" w:rsidP="001B5FFD">
      <w:pPr>
        <w:pStyle w:val="Corpsdetexte"/>
        <w:rPr>
          <w:rFonts w:eastAsia="Times New Roman"/>
          <w:b/>
          <w:sz w:val="24"/>
          <w:szCs w:val="24"/>
        </w:rPr>
      </w:pPr>
      <w:r w:rsidRPr="002F21FB">
        <w:rPr>
          <w:rFonts w:eastAsia="Times New Roman"/>
          <w:b/>
          <w:sz w:val="24"/>
          <w:szCs w:val="24"/>
        </w:rPr>
        <w:t>Ouvrages :</w:t>
      </w:r>
    </w:p>
    <w:p w14:paraId="4E5605A7" w14:textId="77777777" w:rsidR="001B5FFD" w:rsidRPr="0029517A" w:rsidRDefault="001B5FFD" w:rsidP="001B5FFD">
      <w:pPr>
        <w:pStyle w:val="Corpsdetexte"/>
        <w:rPr>
          <w:rFonts w:eastAsia="Times New Roman"/>
          <w:b/>
          <w:u w:val="single"/>
        </w:rPr>
      </w:pPr>
    </w:p>
    <w:p w14:paraId="5523B374" w14:textId="77777777" w:rsidR="001B5FFD" w:rsidRDefault="001B5FFD" w:rsidP="001B5FFD">
      <w:pPr>
        <w:pStyle w:val="Corpsdetexte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7EC">
        <w:rPr>
          <w:rFonts w:eastAsia="Times New Roman"/>
          <w:i/>
        </w:rPr>
        <w:t>International Copyright Law</w:t>
      </w:r>
      <w:r>
        <w:rPr>
          <w:rFonts w:eastAsia="Times New Roman"/>
          <w:i/>
        </w:rPr>
        <w:t xml:space="preserve"> – U.S. and E.U. Perspectives</w:t>
      </w:r>
      <w:r>
        <w:rPr>
          <w:rFonts w:eastAsia="Times New Roman"/>
        </w:rPr>
        <w:t xml:space="preserve">, Edward Elgar Publisher, avec Jane C. </w:t>
      </w:r>
      <w:proofErr w:type="spellStart"/>
      <w:r>
        <w:rPr>
          <w:rFonts w:eastAsia="Times New Roman"/>
        </w:rPr>
        <w:t>Ginsburg</w:t>
      </w:r>
      <w:proofErr w:type="spellEnd"/>
      <w:r>
        <w:rPr>
          <w:rFonts w:eastAsia="Times New Roman"/>
        </w:rPr>
        <w:t>, 2015 (848 pages).</w:t>
      </w:r>
    </w:p>
    <w:p w14:paraId="360CA71A" w14:textId="77777777" w:rsidR="001B5FFD" w:rsidRDefault="001B5FFD" w:rsidP="001B5FFD">
      <w:pPr>
        <w:pStyle w:val="Corpsdetexte"/>
        <w:rPr>
          <w:rFonts w:eastAsia="Times New Roman"/>
          <w:b/>
        </w:rPr>
      </w:pPr>
    </w:p>
    <w:p w14:paraId="1E73686A" w14:textId="77777777" w:rsidR="001B5FFD" w:rsidRPr="002F21FB" w:rsidRDefault="001B5FFD" w:rsidP="001B5FFD">
      <w:pPr>
        <w:pStyle w:val="Corpsdetexte"/>
        <w:rPr>
          <w:rFonts w:eastAsia="Times New Roman"/>
          <w:b/>
          <w:sz w:val="24"/>
          <w:szCs w:val="24"/>
        </w:rPr>
      </w:pPr>
      <w:r w:rsidRPr="002F21FB">
        <w:rPr>
          <w:rFonts w:eastAsia="Times New Roman"/>
          <w:b/>
          <w:sz w:val="24"/>
          <w:szCs w:val="24"/>
        </w:rPr>
        <w:t xml:space="preserve">Monographie :  </w:t>
      </w:r>
    </w:p>
    <w:p w14:paraId="4C79676D" w14:textId="77777777" w:rsidR="001B5FFD" w:rsidRPr="0029517A" w:rsidRDefault="001B5FFD" w:rsidP="001B5FFD">
      <w:pPr>
        <w:pStyle w:val="Corpsdetexte"/>
        <w:rPr>
          <w:rFonts w:eastAsia="Times New Roman"/>
          <w:b/>
        </w:rPr>
      </w:pPr>
    </w:p>
    <w:p w14:paraId="68818DEC" w14:textId="77777777" w:rsidR="001B5FFD" w:rsidRPr="0029517A" w:rsidRDefault="001B5FFD" w:rsidP="001B5FFD">
      <w:pPr>
        <w:pStyle w:val="Corpsdetexte"/>
        <w:rPr>
          <w:rFonts w:eastAsia="Times New Roman"/>
        </w:rPr>
      </w:pPr>
      <w:r w:rsidRPr="0029517A">
        <w:rPr>
          <w:rFonts w:eastAsia="Times New Roman"/>
          <w:i/>
        </w:rPr>
        <w:t>- La protection internationale du logiciel – Etude de droit comparé et de droit international privé</w:t>
      </w:r>
      <w:r w:rsidRPr="0029517A">
        <w:rPr>
          <w:rFonts w:eastAsia="Times New Roman"/>
        </w:rPr>
        <w:t>, Thèse P</w:t>
      </w:r>
      <w:r>
        <w:rPr>
          <w:rFonts w:eastAsia="Times New Roman"/>
        </w:rPr>
        <w:t>aris I, direction Paul Lagarde (592 pages).</w:t>
      </w:r>
    </w:p>
    <w:p w14:paraId="4D2E81F5" w14:textId="77777777" w:rsidR="001B5FFD" w:rsidRPr="0029517A" w:rsidRDefault="001B5FFD" w:rsidP="001B5FFD">
      <w:pPr>
        <w:pStyle w:val="Corpsdetexte"/>
        <w:rPr>
          <w:rFonts w:eastAsia="Times New Roman"/>
        </w:rPr>
      </w:pPr>
    </w:p>
    <w:p w14:paraId="0C3C6B13" w14:textId="77777777" w:rsidR="001B5FFD" w:rsidRPr="002F21FB" w:rsidRDefault="001B5FFD" w:rsidP="001B5FFD">
      <w:pPr>
        <w:pStyle w:val="Corpsdetexte"/>
        <w:rPr>
          <w:rFonts w:eastAsia="Times New Roman"/>
          <w:b/>
          <w:sz w:val="24"/>
          <w:szCs w:val="24"/>
        </w:rPr>
      </w:pPr>
      <w:r w:rsidRPr="002F21FB">
        <w:rPr>
          <w:rFonts w:eastAsia="Times New Roman"/>
          <w:b/>
          <w:sz w:val="24"/>
          <w:szCs w:val="24"/>
        </w:rPr>
        <w:t xml:space="preserve">Direction d’ouvrages : </w:t>
      </w:r>
    </w:p>
    <w:p w14:paraId="04E46DEE" w14:textId="77777777" w:rsidR="001B5FFD" w:rsidRPr="0029517A" w:rsidRDefault="001B5FFD" w:rsidP="001B5FFD">
      <w:pPr>
        <w:pStyle w:val="Corpsdetexte"/>
        <w:rPr>
          <w:rFonts w:eastAsia="Times New Roman"/>
          <w:b/>
        </w:rPr>
      </w:pPr>
    </w:p>
    <w:p w14:paraId="4A59F583" w14:textId="77777777" w:rsidR="001B5FFD" w:rsidRPr="0029517A" w:rsidRDefault="001B5FFD" w:rsidP="001B5FFD">
      <w:pPr>
        <w:pStyle w:val="Corpsdetexte"/>
        <w:rPr>
          <w:rFonts w:eastAsia="Times New Roman"/>
        </w:rPr>
      </w:pPr>
      <w:r w:rsidRPr="0029517A">
        <w:rPr>
          <w:rFonts w:eastAsia="Times New Roman"/>
          <w:i/>
        </w:rPr>
        <w:t>- Travaux dirigés de droit international privé</w:t>
      </w:r>
      <w:r w:rsidRPr="0029517A">
        <w:rPr>
          <w:rFonts w:eastAsia="Times New Roman"/>
        </w:rPr>
        <w:t xml:space="preserve">, </w:t>
      </w:r>
      <w:proofErr w:type="spellStart"/>
      <w:r w:rsidRPr="0029517A">
        <w:rPr>
          <w:rFonts w:eastAsia="Times New Roman"/>
        </w:rPr>
        <w:t>Litec</w:t>
      </w:r>
      <w:proofErr w:type="spellEnd"/>
      <w:r w:rsidRPr="0029517A">
        <w:rPr>
          <w:rFonts w:eastAsia="Times New Roman"/>
        </w:rPr>
        <w:t>, 4</w:t>
      </w:r>
      <w:r w:rsidRPr="0029517A">
        <w:rPr>
          <w:rFonts w:eastAsia="Times New Roman"/>
          <w:vertAlign w:val="superscript"/>
        </w:rPr>
        <w:t>e</w:t>
      </w:r>
      <w:r w:rsidRPr="0029517A">
        <w:rPr>
          <w:rFonts w:eastAsia="Times New Roman"/>
        </w:rPr>
        <w:t xml:space="preserve"> édition</w:t>
      </w:r>
      <w:r w:rsidRPr="0029517A">
        <w:rPr>
          <w:rFonts w:eastAsia="Times New Roman"/>
          <w:i/>
        </w:rPr>
        <w:t xml:space="preserve">, </w:t>
      </w:r>
      <w:r w:rsidRPr="0029517A">
        <w:rPr>
          <w:rFonts w:eastAsia="Times New Roman"/>
        </w:rPr>
        <w:t>2009</w:t>
      </w:r>
      <w:r w:rsidRPr="0029517A">
        <w:rPr>
          <w:rFonts w:eastAsia="Times New Roman"/>
          <w:i/>
        </w:rPr>
        <w:t xml:space="preserve"> </w:t>
      </w:r>
      <w:r>
        <w:rPr>
          <w:rFonts w:eastAsia="Times New Roman"/>
        </w:rPr>
        <w:t>et 5</w:t>
      </w:r>
      <w:r w:rsidRPr="00FC7F75">
        <w:rPr>
          <w:rFonts w:eastAsia="Times New Roman"/>
          <w:vertAlign w:val="superscript"/>
        </w:rPr>
        <w:t>ième</w:t>
      </w:r>
      <w:r>
        <w:rPr>
          <w:rFonts w:eastAsia="Times New Roman"/>
        </w:rPr>
        <w:t xml:space="preserve"> édition, 2013</w:t>
      </w:r>
      <w:r w:rsidRPr="00FC7F75">
        <w:rPr>
          <w:rFonts w:eastAsia="Times New Roman"/>
        </w:rPr>
        <w:t xml:space="preserve"> </w:t>
      </w:r>
      <w:r w:rsidRPr="0029517A">
        <w:rPr>
          <w:rFonts w:eastAsia="Times New Roman"/>
        </w:rPr>
        <w:t>avec Hugue</w:t>
      </w:r>
      <w:r>
        <w:rPr>
          <w:rFonts w:eastAsia="Times New Roman"/>
        </w:rPr>
        <w:t xml:space="preserve">s </w:t>
      </w:r>
      <w:proofErr w:type="spellStart"/>
      <w:r>
        <w:rPr>
          <w:rFonts w:eastAsia="Times New Roman"/>
        </w:rPr>
        <w:t>Fulchiron</w:t>
      </w:r>
      <w:proofErr w:type="spellEnd"/>
      <w:r>
        <w:rPr>
          <w:rFonts w:eastAsia="Times New Roman"/>
        </w:rPr>
        <w:t xml:space="preserve">, Cyril </w:t>
      </w:r>
      <w:proofErr w:type="spellStart"/>
      <w:r>
        <w:rPr>
          <w:rFonts w:eastAsia="Times New Roman"/>
        </w:rPr>
        <w:t>Nourissat</w:t>
      </w:r>
      <w:proofErr w:type="spellEnd"/>
      <w:r>
        <w:rPr>
          <w:rFonts w:eastAsia="Times New Roman"/>
        </w:rPr>
        <w:t xml:space="preserve"> et Alain Devers (291 pages).</w:t>
      </w:r>
    </w:p>
    <w:p w14:paraId="782C8950" w14:textId="77777777" w:rsidR="001B5FFD" w:rsidRPr="0029517A" w:rsidRDefault="001B5FFD" w:rsidP="001B5FFD">
      <w:pPr>
        <w:pStyle w:val="Corpsdetexte"/>
        <w:rPr>
          <w:rFonts w:eastAsia="Times New Roman"/>
        </w:rPr>
      </w:pPr>
      <w:r w:rsidRPr="0029517A">
        <w:rPr>
          <w:rFonts w:eastAsia="Times New Roman"/>
          <w:i/>
        </w:rPr>
        <w:t xml:space="preserve">- Droit international privé et propriété intellectuelle : un nouveau cadre pour de nouvelles stratégies, </w:t>
      </w:r>
      <w:r w:rsidRPr="0029517A">
        <w:rPr>
          <w:rFonts w:eastAsia="Times New Roman"/>
        </w:rPr>
        <w:t>édition bilingue, Lamy, 2010 avec</w:t>
      </w:r>
      <w:r>
        <w:rPr>
          <w:rFonts w:eastAsia="Times New Roman"/>
        </w:rPr>
        <w:t xml:space="preserve"> Cyril </w:t>
      </w:r>
      <w:proofErr w:type="spellStart"/>
      <w:r>
        <w:rPr>
          <w:rFonts w:eastAsia="Times New Roman"/>
        </w:rPr>
        <w:t>Nourissat</w:t>
      </w:r>
      <w:proofErr w:type="spellEnd"/>
      <w:r>
        <w:rPr>
          <w:rFonts w:eastAsia="Times New Roman"/>
        </w:rPr>
        <w:t xml:space="preserve"> (371 pages).</w:t>
      </w:r>
    </w:p>
    <w:p w14:paraId="5F9CC363" w14:textId="77777777" w:rsidR="001B5FFD" w:rsidRPr="0029517A" w:rsidRDefault="001B5FFD" w:rsidP="001B5FFD">
      <w:pPr>
        <w:pStyle w:val="Corpsdetexte"/>
        <w:rPr>
          <w:rFonts w:eastAsia="Times New Roman"/>
        </w:rPr>
      </w:pPr>
    </w:p>
    <w:p w14:paraId="1C009A96" w14:textId="77777777" w:rsidR="001B5FFD" w:rsidRPr="002F21FB" w:rsidRDefault="001B5FFD" w:rsidP="001B5FFD">
      <w:pPr>
        <w:pStyle w:val="Corpsdetexte"/>
        <w:rPr>
          <w:b/>
          <w:sz w:val="24"/>
          <w:szCs w:val="24"/>
        </w:rPr>
      </w:pPr>
      <w:r w:rsidRPr="002F21FB">
        <w:rPr>
          <w:b/>
          <w:sz w:val="24"/>
          <w:szCs w:val="24"/>
        </w:rPr>
        <w:t xml:space="preserve">Chroniques : </w:t>
      </w:r>
    </w:p>
    <w:p w14:paraId="5E373C5D" w14:textId="77777777" w:rsidR="001B5FFD" w:rsidRPr="0029517A" w:rsidRDefault="001B5FFD" w:rsidP="001B5FFD">
      <w:pPr>
        <w:pStyle w:val="Corpsdetexte"/>
        <w:rPr>
          <w:b/>
        </w:rPr>
      </w:pPr>
    </w:p>
    <w:p w14:paraId="0813ADC1" w14:textId="0301A7C4" w:rsidR="001B5FFD" w:rsidRPr="00B72B52" w:rsidRDefault="001B5FFD" w:rsidP="001B5FFD">
      <w:pPr>
        <w:pStyle w:val="Corpsdetexte"/>
        <w:rPr>
          <w:b/>
          <w:i/>
        </w:rPr>
      </w:pPr>
      <w:r w:rsidRPr="00B72B52">
        <w:rPr>
          <w:b/>
        </w:rPr>
        <w:t xml:space="preserve">Co-titulaire de la chronique </w:t>
      </w:r>
      <w:r w:rsidRPr="00B72B52">
        <w:rPr>
          <w:b/>
          <w:i/>
        </w:rPr>
        <w:t>« Contrats internationaux »</w:t>
      </w:r>
      <w:r w:rsidRPr="00B72B52">
        <w:rPr>
          <w:b/>
        </w:rPr>
        <w:t xml:space="preserve"> à la </w:t>
      </w:r>
      <w:r w:rsidRPr="00B72B52">
        <w:rPr>
          <w:b/>
          <w:i/>
        </w:rPr>
        <w:t xml:space="preserve">Revue des Contrats </w:t>
      </w:r>
      <w:r>
        <w:rPr>
          <w:b/>
        </w:rPr>
        <w:t>2009-2016.</w:t>
      </w:r>
    </w:p>
    <w:p w14:paraId="75FD8327" w14:textId="77777777" w:rsidR="001B5FFD" w:rsidRDefault="001B5FFD" w:rsidP="001B5FFD">
      <w:pPr>
        <w:pStyle w:val="Corpsdetexte"/>
      </w:pPr>
    </w:p>
    <w:p w14:paraId="199D584C" w14:textId="1AD2C4B2" w:rsidR="001B5FFD" w:rsidRPr="008443E3" w:rsidRDefault="001B5FFD" w:rsidP="001B5FFD">
      <w:pPr>
        <w:pStyle w:val="Corpsdetexte"/>
      </w:pPr>
      <w:r>
        <w:t xml:space="preserve">- De la difficulté de rédiger une clause attributive de juridiction, </w:t>
      </w:r>
      <w:r w:rsidRPr="008443E3">
        <w:rPr>
          <w:i/>
        </w:rPr>
        <w:t>Revue des contrats,</w:t>
      </w:r>
      <w:r w:rsidRPr="008443E3">
        <w:t xml:space="preserve"> 2016</w:t>
      </w:r>
      <w:r w:rsidR="00EB299A">
        <w:t>.282</w:t>
      </w:r>
      <w:r w:rsidRPr="008443E3">
        <w:t>.</w:t>
      </w:r>
    </w:p>
    <w:p w14:paraId="44510917" w14:textId="77777777" w:rsidR="001B5FFD" w:rsidRDefault="001B5FFD" w:rsidP="001B5FFD">
      <w:pPr>
        <w:pStyle w:val="Corpsdetexte"/>
      </w:pPr>
      <w:r>
        <w:t xml:space="preserve">- De la </w:t>
      </w:r>
      <w:proofErr w:type="spellStart"/>
      <w:r>
        <w:t>potestativité</w:t>
      </w:r>
      <w:proofErr w:type="spellEnd"/>
      <w:r>
        <w:t xml:space="preserve"> à l’indétermination de la clause attributive de juridiction unilatérale, </w:t>
      </w:r>
      <w:r w:rsidRPr="000D0A5A">
        <w:rPr>
          <w:i/>
        </w:rPr>
        <w:t>Revue des contrats</w:t>
      </w:r>
      <w:r>
        <w:t>, 2015.552.</w:t>
      </w:r>
    </w:p>
    <w:p w14:paraId="73D69B02" w14:textId="77777777" w:rsidR="001B5FFD" w:rsidRPr="00D07449" w:rsidRDefault="001B5FFD" w:rsidP="001B5FFD">
      <w:pPr>
        <w:pStyle w:val="Corpsdetexte"/>
      </w:pPr>
      <w:r>
        <w:t xml:space="preserve">- Du dialogue au monologue : retour sur la régulation transatlantique de la compétence en droit international privé, </w:t>
      </w:r>
      <w:r>
        <w:rPr>
          <w:i/>
        </w:rPr>
        <w:t xml:space="preserve">Revue des contrats, </w:t>
      </w:r>
      <w:r>
        <w:t>2014.698.</w:t>
      </w:r>
    </w:p>
    <w:p w14:paraId="0B058BE6" w14:textId="77777777" w:rsidR="001B5FFD" w:rsidRPr="00D07449" w:rsidRDefault="001B5FFD" w:rsidP="001B5F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07449">
        <w:rPr>
          <w:sz w:val="22"/>
          <w:szCs w:val="22"/>
        </w:rPr>
        <w:t xml:space="preserve">La résolution perturbatrice européenne des conflits de conventions en matière de contrats de transports, note sous </w:t>
      </w:r>
      <w:r>
        <w:rPr>
          <w:sz w:val="22"/>
          <w:szCs w:val="22"/>
        </w:rPr>
        <w:t xml:space="preserve">CJUE, 19 déc. 2013, n° C-452/12, </w:t>
      </w:r>
      <w:r>
        <w:rPr>
          <w:i/>
          <w:sz w:val="22"/>
          <w:szCs w:val="22"/>
        </w:rPr>
        <w:t xml:space="preserve">Revue des contrats, </w:t>
      </w:r>
      <w:r>
        <w:rPr>
          <w:sz w:val="22"/>
          <w:szCs w:val="22"/>
        </w:rPr>
        <w:t>2014.251.</w:t>
      </w:r>
    </w:p>
    <w:p w14:paraId="6ED4A6E2" w14:textId="77777777" w:rsidR="001B5FFD" w:rsidRPr="00730616" w:rsidRDefault="001B5FFD" w:rsidP="001B5F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30616">
        <w:rPr>
          <w:sz w:val="22"/>
          <w:szCs w:val="22"/>
        </w:rPr>
        <w:t xml:space="preserve">La difficile recherche de la localisation de la fourniture principale de service en matière d’agence commerciale, note sous </w:t>
      </w:r>
      <w:proofErr w:type="spellStart"/>
      <w:r w:rsidRPr="00730616">
        <w:rPr>
          <w:sz w:val="22"/>
          <w:szCs w:val="22"/>
        </w:rPr>
        <w:t>Cass</w:t>
      </w:r>
      <w:proofErr w:type="spellEnd"/>
      <w:r w:rsidRPr="00730616">
        <w:rPr>
          <w:sz w:val="22"/>
          <w:szCs w:val="22"/>
        </w:rPr>
        <w:t xml:space="preserve">., Com., 14 mai 2013, n° 11-26.631, </w:t>
      </w:r>
      <w:r w:rsidRPr="00066680">
        <w:rPr>
          <w:i/>
          <w:sz w:val="22"/>
          <w:szCs w:val="22"/>
        </w:rPr>
        <w:t>Revue des contrats</w:t>
      </w:r>
      <w:r>
        <w:rPr>
          <w:sz w:val="22"/>
          <w:szCs w:val="22"/>
        </w:rPr>
        <w:t>, 2013.1497.</w:t>
      </w:r>
    </w:p>
    <w:p w14:paraId="6F130C02" w14:textId="77777777" w:rsidR="001B5FFD" w:rsidRDefault="001B5FFD" w:rsidP="001B5FFD">
      <w:pPr>
        <w:pStyle w:val="Corpsdetexte"/>
      </w:pPr>
      <w:r>
        <w:lastRenderedPageBreak/>
        <w:t xml:space="preserve">- Le Règlement Bruxelles I Bis et la géométrie dans l’espace, </w:t>
      </w:r>
      <w:r>
        <w:rPr>
          <w:i/>
        </w:rPr>
        <w:t xml:space="preserve">Revue des contrats, </w:t>
      </w:r>
      <w:r>
        <w:t xml:space="preserve">2013.1013 en collaboration avec P. </w:t>
      </w:r>
      <w:proofErr w:type="spellStart"/>
      <w:r>
        <w:t>Deumier</w:t>
      </w:r>
      <w:proofErr w:type="spellEnd"/>
      <w:r>
        <w:t xml:space="preserve"> et M. </w:t>
      </w:r>
      <w:proofErr w:type="spellStart"/>
      <w:r>
        <w:t>Laazouzi</w:t>
      </w:r>
      <w:proofErr w:type="spellEnd"/>
      <w:r>
        <w:t>.</w:t>
      </w:r>
    </w:p>
    <w:p w14:paraId="48C095BF" w14:textId="77777777" w:rsidR="001B5FFD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 xml:space="preserve">Quel juge pour </w:t>
      </w:r>
      <w:proofErr w:type="gramStart"/>
      <w:r w:rsidRPr="000B3DAE">
        <w:rPr>
          <w:rFonts w:cs="Times"/>
          <w:i/>
          <w:sz w:val="22"/>
          <w:szCs w:val="22"/>
        </w:rPr>
        <w:t>Facebook </w:t>
      </w:r>
      <w:r w:rsidRPr="000B3DAE">
        <w:rPr>
          <w:rFonts w:cs="Times"/>
          <w:sz w:val="22"/>
          <w:szCs w:val="22"/>
        </w:rPr>
        <w:t>?,</w:t>
      </w:r>
      <w:proofErr w:type="gramEnd"/>
      <w:r w:rsidRPr="000B3DAE">
        <w:rPr>
          <w:rFonts w:cs="Times"/>
          <w:sz w:val="22"/>
          <w:szCs w:val="22"/>
        </w:rPr>
        <w:t xml:space="preserve"> note sous CA de Pau, 23 mars 2012, </w:t>
      </w:r>
      <w:r>
        <w:rPr>
          <w:rFonts w:cs="Times"/>
          <w:i/>
          <w:sz w:val="22"/>
          <w:szCs w:val="22"/>
        </w:rPr>
        <w:t>Revue des contrats,</w:t>
      </w:r>
      <w:r w:rsidRPr="000B3DAE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2012.1340.</w:t>
      </w:r>
    </w:p>
    <w:p w14:paraId="1F3DA551" w14:textId="77777777" w:rsidR="001B5FFD" w:rsidRPr="000B3DAE" w:rsidRDefault="001B5FFD" w:rsidP="001B5FFD">
      <w:pPr>
        <w:jc w:val="both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sz w:val="22"/>
          <w:szCs w:val="22"/>
          <w:lang w:val="fr-CH"/>
        </w:rPr>
        <w:t>Les ambitions de la Cour de cassation en matière de régulation transatlantique de compétence internationale</w:t>
      </w:r>
      <w:r w:rsidRPr="000B3DAE">
        <w:rPr>
          <w:rFonts w:cs="Times"/>
          <w:sz w:val="22"/>
          <w:szCs w:val="22"/>
        </w:rPr>
        <w:t xml:space="preserve">, note sous </w:t>
      </w:r>
      <w:proofErr w:type="spellStart"/>
      <w:r w:rsidRPr="000B3DAE">
        <w:rPr>
          <w:rFonts w:cs="Times"/>
          <w:sz w:val="22"/>
          <w:szCs w:val="22"/>
        </w:rPr>
        <w:t>Cass</w:t>
      </w:r>
      <w:proofErr w:type="spellEnd"/>
      <w:r w:rsidRPr="000B3DAE">
        <w:rPr>
          <w:rFonts w:cs="Times"/>
          <w:sz w:val="22"/>
          <w:szCs w:val="22"/>
        </w:rPr>
        <w:t>., 1</w:t>
      </w:r>
      <w:r w:rsidRPr="000B3DAE">
        <w:rPr>
          <w:rFonts w:cs="Times"/>
          <w:sz w:val="22"/>
          <w:szCs w:val="22"/>
          <w:vertAlign w:val="superscript"/>
        </w:rPr>
        <w:t>ère</w:t>
      </w:r>
      <w:r w:rsidRPr="000B3DAE">
        <w:rPr>
          <w:rFonts w:cs="Times"/>
          <w:sz w:val="22"/>
          <w:szCs w:val="22"/>
        </w:rPr>
        <w:t xml:space="preserve"> civ., 7 décembre 2011,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2012.943.</w:t>
      </w:r>
    </w:p>
    <w:p w14:paraId="1AFBE19B" w14:textId="77777777" w:rsidR="001B5FFD" w:rsidRPr="00C64D9D" w:rsidRDefault="001B5FFD" w:rsidP="001B5FFD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- </w:t>
      </w:r>
      <w:r w:rsidRPr="000B3DAE">
        <w:rPr>
          <w:sz w:val="22"/>
          <w:szCs w:val="22"/>
          <w:lang w:val="fr-CH"/>
        </w:rPr>
        <w:t>L’article L. 442-6, I, 5 du Code de commerce et le règlement 44/2001, note sous Ca</w:t>
      </w:r>
      <w:r>
        <w:rPr>
          <w:sz w:val="22"/>
          <w:szCs w:val="22"/>
          <w:lang w:val="fr-CH"/>
        </w:rPr>
        <w:t xml:space="preserve">ss., com, 18 janvier 2011, </w:t>
      </w:r>
      <w:r w:rsidRPr="00C64D9D">
        <w:rPr>
          <w:i/>
          <w:sz w:val="22"/>
          <w:szCs w:val="22"/>
          <w:lang w:val="fr-CH"/>
        </w:rPr>
        <w:t>Revue des contrats</w:t>
      </w:r>
      <w:r>
        <w:rPr>
          <w:sz w:val="22"/>
          <w:szCs w:val="22"/>
          <w:lang w:val="fr-CH"/>
        </w:rPr>
        <w:t>, 2011.941.</w:t>
      </w:r>
    </w:p>
    <w:p w14:paraId="4C0AAE3B" w14:textId="77777777" w:rsidR="001B5FFD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B3DAE">
        <w:rPr>
          <w:sz w:val="22"/>
          <w:szCs w:val="22"/>
        </w:rPr>
        <w:t>Internet et le critère de direction des activités de l’article 15 du Règlement 44/2001</w:t>
      </w:r>
      <w:r w:rsidRPr="000B3DAE">
        <w:rPr>
          <w:rFonts w:cs="Times"/>
          <w:sz w:val="22"/>
          <w:szCs w:val="22"/>
        </w:rPr>
        <w:t xml:space="preserve">, note sous CJUE, 7 décembre 2011, Aff. C-585/08 et 144/09,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2011.567</w:t>
      </w:r>
      <w:r w:rsidRPr="000B3DAE">
        <w:rPr>
          <w:rFonts w:cs="Times"/>
          <w:sz w:val="22"/>
          <w:szCs w:val="22"/>
        </w:rPr>
        <w:t>.</w:t>
      </w:r>
      <w:r w:rsidRPr="00B72B52">
        <w:rPr>
          <w:rFonts w:cs="Times"/>
          <w:sz w:val="22"/>
          <w:szCs w:val="22"/>
        </w:rPr>
        <w:t xml:space="preserve"> </w:t>
      </w:r>
    </w:p>
    <w:p w14:paraId="50CAECBE" w14:textId="77777777" w:rsidR="001B5FFD" w:rsidRPr="000B3DAE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 xml:space="preserve">Incoterm et for contractuel au sens du règlement 44/2001, note sous CJUE, 9 juin 2011, Aff. C-87/10,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</w:t>
      </w:r>
      <w:r w:rsidRPr="000B3DAE">
        <w:rPr>
          <w:rFonts w:cs="Times"/>
          <w:sz w:val="22"/>
          <w:szCs w:val="22"/>
        </w:rPr>
        <w:t xml:space="preserve"> 2012.173</w:t>
      </w:r>
      <w:r>
        <w:rPr>
          <w:rFonts w:cs="Times"/>
          <w:sz w:val="22"/>
          <w:szCs w:val="22"/>
        </w:rPr>
        <w:t>.</w:t>
      </w:r>
    </w:p>
    <w:p w14:paraId="13E910AA" w14:textId="77777777" w:rsidR="001B5FFD" w:rsidRPr="000B3DAE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bCs/>
          <w:sz w:val="22"/>
          <w:szCs w:val="22"/>
        </w:rPr>
        <w:t xml:space="preserve">- </w:t>
      </w:r>
      <w:r w:rsidRPr="000B3DAE">
        <w:rPr>
          <w:rFonts w:cs="Times"/>
          <w:bCs/>
          <w:sz w:val="22"/>
          <w:szCs w:val="22"/>
        </w:rPr>
        <w:t>L’article 5.1.b du règlement de Bruxelles (44/2001) face à une pluralité de lieux de livraison dans plusieurs Etats membres</w:t>
      </w:r>
      <w:r w:rsidRPr="000B3DAE">
        <w:rPr>
          <w:rFonts w:cs="Times"/>
          <w:sz w:val="22"/>
          <w:szCs w:val="22"/>
        </w:rPr>
        <w:t>, note sous CJUE, 11 mars 2010, Aff. C-19/09</w:t>
      </w:r>
      <w:r>
        <w:rPr>
          <w:rFonts w:cs="Times"/>
          <w:sz w:val="22"/>
          <w:szCs w:val="22"/>
        </w:rPr>
        <w:t>,</w:t>
      </w:r>
      <w:r w:rsidRPr="000B3DAE">
        <w:rPr>
          <w:rFonts w:cs="Times"/>
          <w:sz w:val="22"/>
          <w:szCs w:val="22"/>
        </w:rPr>
        <w:t xml:space="preserve">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2010.1395.</w:t>
      </w:r>
    </w:p>
    <w:p w14:paraId="6F3102DA" w14:textId="77777777" w:rsidR="001B5FFD" w:rsidRPr="000B3DAE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>Contrat de vente : qualification et localisation en vertu du règlement 44/2001, note sous CJUE, 2</w:t>
      </w:r>
      <w:r>
        <w:rPr>
          <w:rFonts w:cs="Times"/>
          <w:sz w:val="22"/>
          <w:szCs w:val="22"/>
        </w:rPr>
        <w:t xml:space="preserve">5 février 2010, Aff. C-381/98,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2010.976</w:t>
      </w:r>
      <w:r w:rsidRPr="000B3DAE">
        <w:rPr>
          <w:rFonts w:cs="Times"/>
          <w:sz w:val="22"/>
          <w:szCs w:val="22"/>
        </w:rPr>
        <w:t>.</w:t>
      </w:r>
    </w:p>
    <w:p w14:paraId="46474EC5" w14:textId="77777777" w:rsidR="001B5FFD" w:rsidRPr="000B3DAE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 xml:space="preserve">Injonction </w:t>
      </w:r>
      <w:r w:rsidRPr="000B3DAE">
        <w:rPr>
          <w:rFonts w:cs="Times"/>
          <w:i/>
          <w:sz w:val="22"/>
          <w:szCs w:val="22"/>
        </w:rPr>
        <w:t>anti suit</w:t>
      </w:r>
      <w:r w:rsidRPr="000B3DAE">
        <w:rPr>
          <w:rFonts w:cs="Times"/>
          <w:sz w:val="22"/>
          <w:szCs w:val="22"/>
        </w:rPr>
        <w:t xml:space="preserve"> et reconnaissance, note sous </w:t>
      </w:r>
      <w:proofErr w:type="spellStart"/>
      <w:r w:rsidRPr="000B3DAE">
        <w:rPr>
          <w:rFonts w:cs="Times"/>
          <w:sz w:val="22"/>
          <w:szCs w:val="22"/>
        </w:rPr>
        <w:t>Cass</w:t>
      </w:r>
      <w:proofErr w:type="spellEnd"/>
      <w:r w:rsidRPr="000B3DAE">
        <w:rPr>
          <w:rFonts w:cs="Times"/>
          <w:sz w:val="22"/>
          <w:szCs w:val="22"/>
        </w:rPr>
        <w:t xml:space="preserve">., 1e </w:t>
      </w:r>
      <w:proofErr w:type="spellStart"/>
      <w:r w:rsidRPr="000B3DAE">
        <w:rPr>
          <w:rFonts w:cs="Times"/>
          <w:sz w:val="22"/>
          <w:szCs w:val="22"/>
        </w:rPr>
        <w:t>Civ</w:t>
      </w:r>
      <w:proofErr w:type="spellEnd"/>
      <w:r w:rsidRPr="000B3DAE">
        <w:rPr>
          <w:rFonts w:cs="Times"/>
          <w:sz w:val="22"/>
          <w:szCs w:val="22"/>
        </w:rPr>
        <w:t xml:space="preserve">., 14 octobre 2009,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</w:t>
      </w:r>
      <w:r w:rsidRPr="000B3DAE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2010.721</w:t>
      </w:r>
      <w:r w:rsidRPr="000B3DAE">
        <w:rPr>
          <w:rFonts w:cs="Times"/>
          <w:sz w:val="22"/>
          <w:szCs w:val="22"/>
        </w:rPr>
        <w:t>.</w:t>
      </w:r>
    </w:p>
    <w:p w14:paraId="38A5B2DC" w14:textId="77777777" w:rsidR="001B5FFD" w:rsidRPr="000B3DAE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 xml:space="preserve">Application de l’article 4 de la convention de Rome, note sous CJUE, 6 octobre 2009, Aff. C-1133/08,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</w:t>
      </w:r>
      <w:r w:rsidRPr="000B3DAE">
        <w:rPr>
          <w:rFonts w:cs="Times"/>
          <w:sz w:val="22"/>
          <w:szCs w:val="22"/>
        </w:rPr>
        <w:t xml:space="preserve"> 2010.701 en collaboration</w:t>
      </w:r>
      <w:r>
        <w:rPr>
          <w:rFonts w:cs="Times"/>
          <w:sz w:val="22"/>
          <w:szCs w:val="22"/>
        </w:rPr>
        <w:t xml:space="preserve"> avec P. </w:t>
      </w:r>
      <w:proofErr w:type="spellStart"/>
      <w:r>
        <w:rPr>
          <w:rFonts w:cs="Times"/>
          <w:sz w:val="22"/>
          <w:szCs w:val="22"/>
        </w:rPr>
        <w:t>Deumier</w:t>
      </w:r>
      <w:proofErr w:type="spellEnd"/>
      <w:r>
        <w:rPr>
          <w:rFonts w:cs="Times"/>
          <w:sz w:val="22"/>
          <w:szCs w:val="22"/>
        </w:rPr>
        <w:t xml:space="preserve"> et J.-B. Racine</w:t>
      </w:r>
      <w:r w:rsidRPr="000B3DAE">
        <w:rPr>
          <w:rFonts w:cs="Times"/>
          <w:sz w:val="22"/>
          <w:szCs w:val="22"/>
        </w:rPr>
        <w:t>.</w:t>
      </w:r>
    </w:p>
    <w:p w14:paraId="47CB6CDA" w14:textId="77777777" w:rsidR="001B5FFD" w:rsidRPr="000B3DAE" w:rsidRDefault="001B5FFD" w:rsidP="001B5FFD">
      <w:pPr>
        <w:jc w:val="both"/>
        <w:rPr>
          <w:sz w:val="22"/>
          <w:szCs w:val="22"/>
        </w:rPr>
      </w:pPr>
      <w:r>
        <w:rPr>
          <w:sz w:val="22"/>
          <w:szCs w:val="22"/>
        </w:rPr>
        <w:t>- L’article 5.1.b du règlement</w:t>
      </w:r>
      <w:r w:rsidRPr="000B3DAE">
        <w:rPr>
          <w:sz w:val="22"/>
          <w:szCs w:val="22"/>
        </w:rPr>
        <w:t xml:space="preserve"> de Bruxelles (44/2001) et les fournitures de services </w:t>
      </w:r>
      <w:proofErr w:type="spellStart"/>
      <w:r w:rsidRPr="000B3DAE">
        <w:rPr>
          <w:sz w:val="22"/>
          <w:szCs w:val="22"/>
        </w:rPr>
        <w:t>plurilocalisées</w:t>
      </w:r>
      <w:proofErr w:type="spellEnd"/>
      <w:r w:rsidRPr="000B3DAE">
        <w:rPr>
          <w:rFonts w:cs="Times"/>
          <w:sz w:val="22"/>
          <w:szCs w:val="22"/>
        </w:rPr>
        <w:t xml:space="preserve">, note sous CJUE, 9 juillet 2009, Aff. C-204/08, </w:t>
      </w:r>
      <w:r w:rsidRPr="00C64D9D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2010.195</w:t>
      </w:r>
      <w:r w:rsidRPr="000B3DAE">
        <w:rPr>
          <w:rFonts w:cs="Times"/>
          <w:sz w:val="22"/>
          <w:szCs w:val="22"/>
        </w:rPr>
        <w:t>.</w:t>
      </w:r>
    </w:p>
    <w:p w14:paraId="621BB33F" w14:textId="77777777" w:rsidR="001B5FFD" w:rsidRPr="00702A3C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>Contrat de fourniture de service et droit international privé, CJUE, 23 avril 2009,</w:t>
      </w:r>
      <w:r>
        <w:rPr>
          <w:rFonts w:cs="Times"/>
          <w:sz w:val="22"/>
          <w:szCs w:val="22"/>
        </w:rPr>
        <w:t xml:space="preserve"> Aff. C-533/07, </w:t>
      </w:r>
      <w:r w:rsidRPr="002F21FB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2009.1558.</w:t>
      </w:r>
    </w:p>
    <w:p w14:paraId="5BB85FBC" w14:textId="77777777" w:rsidR="001B5FFD" w:rsidRDefault="001B5FFD" w:rsidP="001B5FFD">
      <w:pPr>
        <w:pStyle w:val="Corpsdetexte"/>
      </w:pPr>
      <w:r w:rsidRPr="0029517A">
        <w:t xml:space="preserve">- Note sous </w:t>
      </w:r>
      <w:proofErr w:type="spellStart"/>
      <w:r w:rsidRPr="0029517A">
        <w:t>Cass</w:t>
      </w:r>
      <w:proofErr w:type="spellEnd"/>
      <w:r w:rsidRPr="0029517A">
        <w:t>., civ. 1</w:t>
      </w:r>
      <w:r w:rsidRPr="0029517A">
        <w:rPr>
          <w:vertAlign w:val="superscript"/>
        </w:rPr>
        <w:t>e</w:t>
      </w:r>
      <w:r w:rsidRPr="0029517A">
        <w:t xml:space="preserve">, 25 mars 2009, sur la détermination du juge compétent en matière de contrefaçon, </w:t>
      </w:r>
      <w:r w:rsidRPr="0029517A">
        <w:rPr>
          <w:i/>
        </w:rPr>
        <w:t xml:space="preserve">Revue critique de droit international privé, </w:t>
      </w:r>
      <w:r w:rsidRPr="0029517A">
        <w:t>2009.580.</w:t>
      </w:r>
    </w:p>
    <w:p w14:paraId="4B3DA60F" w14:textId="77777777" w:rsidR="001B5FFD" w:rsidRPr="00C64D9D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</w:t>
      </w:r>
      <w:r w:rsidRPr="000B3DAE">
        <w:rPr>
          <w:rFonts w:cs="Times"/>
          <w:sz w:val="22"/>
          <w:szCs w:val="22"/>
        </w:rPr>
        <w:t xml:space="preserve">Clause attributive de juridiction et loi de police, </w:t>
      </w:r>
      <w:proofErr w:type="spellStart"/>
      <w:r w:rsidRPr="000B3DAE">
        <w:rPr>
          <w:rFonts w:cs="Times"/>
          <w:sz w:val="22"/>
          <w:szCs w:val="22"/>
        </w:rPr>
        <w:t>Cass</w:t>
      </w:r>
      <w:proofErr w:type="spellEnd"/>
      <w:r w:rsidRPr="000B3DAE">
        <w:rPr>
          <w:rFonts w:cs="Times"/>
          <w:sz w:val="22"/>
          <w:szCs w:val="22"/>
        </w:rPr>
        <w:t>., 1e civ., 22 octobre</w:t>
      </w:r>
      <w:r>
        <w:rPr>
          <w:rFonts w:cs="Times"/>
          <w:sz w:val="22"/>
          <w:szCs w:val="22"/>
        </w:rPr>
        <w:t xml:space="preserve"> 2008, </w:t>
      </w:r>
      <w:r w:rsidRPr="002F21FB">
        <w:rPr>
          <w:rFonts w:cs="Times"/>
          <w:i/>
          <w:sz w:val="22"/>
          <w:szCs w:val="22"/>
        </w:rPr>
        <w:t>Revue des contrats</w:t>
      </w:r>
      <w:r>
        <w:rPr>
          <w:rFonts w:cs="Times"/>
          <w:sz w:val="22"/>
          <w:szCs w:val="22"/>
        </w:rPr>
        <w:t>, 2009.691.</w:t>
      </w:r>
    </w:p>
    <w:p w14:paraId="17186378" w14:textId="77777777" w:rsidR="001B5FFD" w:rsidRPr="0029517A" w:rsidRDefault="001B5FFD" w:rsidP="001B5FFD">
      <w:pPr>
        <w:pStyle w:val="Corpsdetexte"/>
        <w:rPr>
          <w:i/>
        </w:rPr>
      </w:pPr>
    </w:p>
    <w:p w14:paraId="1DACBA27" w14:textId="77777777" w:rsidR="001B5FFD" w:rsidRDefault="001B5FFD" w:rsidP="001B5FFD">
      <w:pPr>
        <w:pStyle w:val="Corpsdetexte"/>
        <w:rPr>
          <w:b/>
          <w:i/>
          <w:szCs w:val="22"/>
        </w:rPr>
      </w:pPr>
      <w:r w:rsidRPr="00B72B52">
        <w:rPr>
          <w:b/>
        </w:rPr>
        <w:t xml:space="preserve">Titulaire de la chronique </w:t>
      </w:r>
      <w:r w:rsidRPr="00B72B52">
        <w:rPr>
          <w:b/>
          <w:i/>
        </w:rPr>
        <w:t>« Droit européen de la propriété intellectuelle </w:t>
      </w:r>
      <w:r w:rsidRPr="00B72B52">
        <w:rPr>
          <w:b/>
        </w:rPr>
        <w:t xml:space="preserve">» à la </w:t>
      </w:r>
      <w:r w:rsidRPr="00B72B52">
        <w:rPr>
          <w:b/>
          <w:i/>
        </w:rPr>
        <w:t xml:space="preserve">Revue Trimestrielle de </w:t>
      </w:r>
      <w:r w:rsidRPr="00B72B52">
        <w:rPr>
          <w:b/>
          <w:i/>
          <w:szCs w:val="22"/>
        </w:rPr>
        <w:t>Droit Européen</w:t>
      </w:r>
    </w:p>
    <w:p w14:paraId="066E2F8E" w14:textId="77777777" w:rsidR="001B5FFD" w:rsidRDefault="001B5FFD" w:rsidP="001B5FFD">
      <w:pPr>
        <w:pStyle w:val="Corpsdetexte"/>
        <w:rPr>
          <w:b/>
          <w:i/>
          <w:szCs w:val="22"/>
        </w:rPr>
      </w:pPr>
    </w:p>
    <w:p w14:paraId="23D87376" w14:textId="2B80FCF9" w:rsidR="00C94068" w:rsidRDefault="00C94068" w:rsidP="001B5FFD">
      <w:pPr>
        <w:pStyle w:val="Corpsdetexte"/>
        <w:rPr>
          <w:szCs w:val="22"/>
        </w:rPr>
      </w:pPr>
      <w:r>
        <w:rPr>
          <w:szCs w:val="22"/>
        </w:rPr>
        <w:t xml:space="preserve">- La consécration jurisprudentielle d’un droit international privé européen spécial pour les titres unitaires, </w:t>
      </w:r>
      <w:r w:rsidRPr="00C94068">
        <w:rPr>
          <w:i/>
          <w:szCs w:val="22"/>
        </w:rPr>
        <w:t>RTDE</w:t>
      </w:r>
      <w:r>
        <w:rPr>
          <w:szCs w:val="22"/>
        </w:rPr>
        <w:t>, 208.851</w:t>
      </w:r>
    </w:p>
    <w:p w14:paraId="1D68A66A" w14:textId="66133696" w:rsidR="00C94068" w:rsidRDefault="00C94068" w:rsidP="001B5FFD">
      <w:pPr>
        <w:pStyle w:val="Corpsdetexte"/>
        <w:rPr>
          <w:szCs w:val="22"/>
        </w:rPr>
      </w:pPr>
      <w:r>
        <w:rPr>
          <w:szCs w:val="22"/>
        </w:rPr>
        <w:t xml:space="preserve">- Du jeu de l’épuisement à la suite d’une cession de marques, </w:t>
      </w:r>
      <w:r w:rsidRPr="00C94068">
        <w:rPr>
          <w:i/>
          <w:szCs w:val="22"/>
        </w:rPr>
        <w:t>RTDE</w:t>
      </w:r>
      <w:r>
        <w:rPr>
          <w:szCs w:val="22"/>
        </w:rPr>
        <w:t>, 2018.859.</w:t>
      </w:r>
    </w:p>
    <w:p w14:paraId="0A21FD46" w14:textId="6D7933BC" w:rsidR="00C94068" w:rsidRDefault="00C94068" w:rsidP="001B5FFD">
      <w:pPr>
        <w:pStyle w:val="Corpsdetexte"/>
        <w:rPr>
          <w:szCs w:val="22"/>
        </w:rPr>
      </w:pPr>
      <w:r>
        <w:rPr>
          <w:szCs w:val="22"/>
        </w:rPr>
        <w:t xml:space="preserve">- La bataille de Cordoue ou la confirmation du modèle de l’exclusivité, </w:t>
      </w:r>
      <w:r w:rsidRPr="00C94068">
        <w:rPr>
          <w:i/>
          <w:szCs w:val="22"/>
        </w:rPr>
        <w:t>RTDE</w:t>
      </w:r>
      <w:r>
        <w:rPr>
          <w:szCs w:val="22"/>
        </w:rPr>
        <w:t>, 2018.863.</w:t>
      </w:r>
    </w:p>
    <w:p w14:paraId="5DC29CA5" w14:textId="091D5916" w:rsidR="00C94068" w:rsidRDefault="00C94068" w:rsidP="001B5FFD">
      <w:pPr>
        <w:pStyle w:val="Corpsdetexte"/>
        <w:rPr>
          <w:szCs w:val="22"/>
        </w:rPr>
      </w:pPr>
      <w:r>
        <w:rPr>
          <w:szCs w:val="22"/>
        </w:rPr>
        <w:t xml:space="preserve">- La protection des formes fonctionnelles : suite et </w:t>
      </w:r>
      <w:proofErr w:type="gramStart"/>
      <w:r>
        <w:rPr>
          <w:szCs w:val="22"/>
        </w:rPr>
        <w:t>fin ?,</w:t>
      </w:r>
      <w:proofErr w:type="gramEnd"/>
      <w:r>
        <w:rPr>
          <w:szCs w:val="22"/>
        </w:rPr>
        <w:t xml:space="preserve"> </w:t>
      </w:r>
      <w:r w:rsidRPr="00C94068">
        <w:rPr>
          <w:i/>
          <w:szCs w:val="22"/>
        </w:rPr>
        <w:t>RTDE</w:t>
      </w:r>
      <w:r>
        <w:rPr>
          <w:szCs w:val="22"/>
        </w:rPr>
        <w:t>, 2018.867.</w:t>
      </w:r>
    </w:p>
    <w:p w14:paraId="502BBC25" w14:textId="559B530B" w:rsidR="001360B4" w:rsidRDefault="00080194" w:rsidP="001B5FFD">
      <w:pPr>
        <w:pStyle w:val="Corpsdetexte"/>
        <w:rPr>
          <w:szCs w:val="22"/>
        </w:rPr>
      </w:pPr>
      <w:r>
        <w:rPr>
          <w:szCs w:val="22"/>
        </w:rPr>
        <w:t xml:space="preserve">-  Le secret des </w:t>
      </w:r>
      <w:r w:rsidR="001360B4">
        <w:rPr>
          <w:szCs w:val="22"/>
        </w:rPr>
        <w:t>affaire</w:t>
      </w:r>
      <w:r>
        <w:rPr>
          <w:szCs w:val="22"/>
        </w:rPr>
        <w:t>s</w:t>
      </w:r>
      <w:r w:rsidR="001360B4">
        <w:rPr>
          <w:szCs w:val="22"/>
        </w:rPr>
        <w:t xml:space="preserve"> dans l’antichambre de la propriété intellectuelle, </w:t>
      </w:r>
      <w:r w:rsidR="001360B4" w:rsidRPr="001360B4">
        <w:rPr>
          <w:i/>
          <w:szCs w:val="22"/>
        </w:rPr>
        <w:t>RTDE</w:t>
      </w:r>
      <w:r w:rsidR="001360B4">
        <w:rPr>
          <w:szCs w:val="22"/>
        </w:rPr>
        <w:t>, 2017.868</w:t>
      </w:r>
      <w:r w:rsidR="00C94068">
        <w:rPr>
          <w:szCs w:val="22"/>
        </w:rPr>
        <w:t>.</w:t>
      </w:r>
    </w:p>
    <w:p w14:paraId="3FE993F0" w14:textId="65FDD32D" w:rsidR="001360B4" w:rsidRDefault="001360B4" w:rsidP="001B5FFD">
      <w:pPr>
        <w:pStyle w:val="Corpsdetexte"/>
        <w:rPr>
          <w:szCs w:val="22"/>
        </w:rPr>
      </w:pPr>
      <w:r>
        <w:rPr>
          <w:szCs w:val="22"/>
        </w:rPr>
        <w:t xml:space="preserve">- De l’art jurisprudentiel au rang du feuilleton ou l’impossible systématisation du droit de communication au public, </w:t>
      </w:r>
      <w:r w:rsidRPr="001360B4">
        <w:rPr>
          <w:i/>
          <w:szCs w:val="22"/>
        </w:rPr>
        <w:t>RTDE</w:t>
      </w:r>
      <w:r>
        <w:rPr>
          <w:szCs w:val="22"/>
        </w:rPr>
        <w:t>, 2017.864</w:t>
      </w:r>
      <w:r w:rsidR="00C94068">
        <w:rPr>
          <w:szCs w:val="22"/>
        </w:rPr>
        <w:t>.</w:t>
      </w:r>
    </w:p>
    <w:p w14:paraId="60BD0755" w14:textId="25B9DA70" w:rsidR="001360B4" w:rsidRPr="001360B4" w:rsidRDefault="001360B4" w:rsidP="001B5FFD">
      <w:pPr>
        <w:pStyle w:val="Corpsdetexte"/>
        <w:rPr>
          <w:szCs w:val="22"/>
        </w:rPr>
      </w:pPr>
      <w:r>
        <w:rPr>
          <w:szCs w:val="22"/>
        </w:rPr>
        <w:t xml:space="preserve">- Le </w:t>
      </w:r>
      <w:proofErr w:type="spellStart"/>
      <w:r w:rsidRPr="001360B4">
        <w:rPr>
          <w:i/>
          <w:szCs w:val="22"/>
        </w:rPr>
        <w:t>Brexit</w:t>
      </w:r>
      <w:proofErr w:type="spellEnd"/>
      <w:r>
        <w:rPr>
          <w:szCs w:val="22"/>
        </w:rPr>
        <w:t xml:space="preserve"> et la propriété intellectuelle, </w:t>
      </w:r>
      <w:r w:rsidRPr="001360B4">
        <w:rPr>
          <w:i/>
          <w:szCs w:val="22"/>
        </w:rPr>
        <w:t>RTDE</w:t>
      </w:r>
      <w:r>
        <w:rPr>
          <w:szCs w:val="22"/>
        </w:rPr>
        <w:t>, 2017.855</w:t>
      </w:r>
      <w:r w:rsidR="00C94068">
        <w:rPr>
          <w:szCs w:val="22"/>
        </w:rPr>
        <w:t>.</w:t>
      </w:r>
    </w:p>
    <w:p w14:paraId="4C2315B4" w14:textId="32774C60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7D0974">
        <w:rPr>
          <w:i/>
          <w:szCs w:val="22"/>
        </w:rPr>
        <w:t xml:space="preserve">Back to the Future </w:t>
      </w:r>
      <w:r>
        <w:rPr>
          <w:szCs w:val="22"/>
        </w:rPr>
        <w:t xml:space="preserve">ou le retour de la dissociation accessibilité et activité, </w:t>
      </w:r>
      <w:r w:rsidRPr="00DD5B09">
        <w:rPr>
          <w:i/>
          <w:szCs w:val="22"/>
        </w:rPr>
        <w:t>RTDE</w:t>
      </w:r>
      <w:r>
        <w:rPr>
          <w:szCs w:val="22"/>
        </w:rPr>
        <w:t>, 2015.875</w:t>
      </w:r>
      <w:r w:rsidR="00C94068">
        <w:rPr>
          <w:szCs w:val="22"/>
        </w:rPr>
        <w:t>.</w:t>
      </w:r>
    </w:p>
    <w:p w14:paraId="7904804A" w14:textId="04C91D5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Epuisement international et reconnaissance des décisions étrangères, </w:t>
      </w:r>
      <w:r w:rsidRPr="00DD5B09">
        <w:rPr>
          <w:i/>
          <w:szCs w:val="22"/>
        </w:rPr>
        <w:t>RTDE</w:t>
      </w:r>
      <w:r>
        <w:rPr>
          <w:szCs w:val="22"/>
        </w:rPr>
        <w:t>, 2015.872</w:t>
      </w:r>
      <w:r w:rsidR="00C94068">
        <w:rPr>
          <w:szCs w:val="22"/>
        </w:rPr>
        <w:t>.</w:t>
      </w:r>
    </w:p>
    <w:p w14:paraId="3CBA9849" w14:textId="735AFDD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Géométrie variable de la protection et du public en droit des marques, </w:t>
      </w:r>
      <w:r w:rsidRPr="00DD5B09">
        <w:rPr>
          <w:i/>
          <w:szCs w:val="22"/>
        </w:rPr>
        <w:t>RTDE</w:t>
      </w:r>
      <w:r>
        <w:rPr>
          <w:szCs w:val="22"/>
        </w:rPr>
        <w:t>, 2015.880</w:t>
      </w:r>
      <w:r w:rsidR="00C94068">
        <w:rPr>
          <w:szCs w:val="22"/>
        </w:rPr>
        <w:t>.</w:t>
      </w:r>
    </w:p>
    <w:p w14:paraId="5D70F6AB" w14:textId="77777777" w:rsidR="001B5FFD" w:rsidRPr="0076481E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La judiciarisation des licences FRAND, </w:t>
      </w:r>
      <w:r w:rsidRPr="00DD5B09">
        <w:rPr>
          <w:i/>
          <w:szCs w:val="22"/>
        </w:rPr>
        <w:t>RTDE</w:t>
      </w:r>
      <w:r>
        <w:rPr>
          <w:szCs w:val="22"/>
        </w:rPr>
        <w:t>, 2015.856.</w:t>
      </w:r>
    </w:p>
    <w:p w14:paraId="51B3E945" w14:textId="77777777" w:rsidR="001B5FFD" w:rsidRPr="00670FA7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Les affres de la causalité en droit international privé de la propriété intellectuelle, </w:t>
      </w:r>
      <w:r w:rsidRPr="00670FA7">
        <w:rPr>
          <w:i/>
          <w:szCs w:val="22"/>
        </w:rPr>
        <w:t>RTDE</w:t>
      </w:r>
      <w:r>
        <w:rPr>
          <w:szCs w:val="22"/>
        </w:rPr>
        <w:t>, 2014.953</w:t>
      </w:r>
    </w:p>
    <w:p w14:paraId="7E08CC29" w14:textId="77777777" w:rsidR="001B5FFD" w:rsidRPr="00670FA7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Autonomie et particularité juridictionnelle des titres communautaires, </w:t>
      </w:r>
      <w:r>
        <w:rPr>
          <w:i/>
          <w:szCs w:val="22"/>
        </w:rPr>
        <w:t xml:space="preserve">RTDE, </w:t>
      </w:r>
      <w:r>
        <w:rPr>
          <w:szCs w:val="22"/>
        </w:rPr>
        <w:t>2014.960.</w:t>
      </w:r>
    </w:p>
    <w:p w14:paraId="328D47C4" w14:textId="77777777" w:rsidR="001B5FFD" w:rsidRPr="00670FA7" w:rsidRDefault="001B5FFD" w:rsidP="001B5FFD">
      <w:pPr>
        <w:pStyle w:val="Corpsdetexte"/>
      </w:pPr>
      <w:r>
        <w:t xml:space="preserve">- Vente en lignes et droit douanier : question de méthode, </w:t>
      </w:r>
      <w:r>
        <w:rPr>
          <w:i/>
        </w:rPr>
        <w:t xml:space="preserve">RTDE, </w:t>
      </w:r>
      <w:r>
        <w:t>2014.962</w:t>
      </w:r>
    </w:p>
    <w:p w14:paraId="7107023E" w14:textId="77777777" w:rsidR="001B5FFD" w:rsidRPr="00670FA7" w:rsidRDefault="001B5FFD" w:rsidP="001B5FFD">
      <w:pPr>
        <w:pStyle w:val="Corpsdetexte"/>
        <w:rPr>
          <w:i/>
        </w:rPr>
      </w:pPr>
      <w:r>
        <w:t xml:space="preserve">- Le droit d’auteur européen asservi à la technique et libéré du droit international, </w:t>
      </w:r>
      <w:r>
        <w:rPr>
          <w:i/>
        </w:rPr>
        <w:t xml:space="preserve">RTDE, </w:t>
      </w:r>
      <w:r>
        <w:t>2014.965 ?</w:t>
      </w:r>
      <w:r>
        <w:rPr>
          <w:i/>
        </w:rPr>
        <w:t xml:space="preserve"> </w:t>
      </w:r>
    </w:p>
    <w:p w14:paraId="34EDEEC6" w14:textId="77777777" w:rsidR="001B5FFD" w:rsidRDefault="001B5FFD" w:rsidP="001B5FFD">
      <w:pPr>
        <w:pStyle w:val="Corpsdetexte"/>
      </w:pPr>
      <w:r>
        <w:t xml:space="preserve">- De l’inopportune invocation du principe de territorialité à l’incertaine consécration de l’accessibilité par la Cour de Justice en matière de cyber contrefaçon, </w:t>
      </w:r>
      <w:r w:rsidRPr="00231C5F">
        <w:rPr>
          <w:i/>
        </w:rPr>
        <w:t>RTDE</w:t>
      </w:r>
      <w:r>
        <w:t>, 2013.897.</w:t>
      </w:r>
    </w:p>
    <w:p w14:paraId="26EDEB49" w14:textId="77777777" w:rsidR="001B5FFD" w:rsidRDefault="001B5FFD" w:rsidP="001B5FFD">
      <w:pPr>
        <w:pStyle w:val="Corpsdetexte"/>
      </w:pPr>
      <w:r>
        <w:t xml:space="preserve">- Brevet européen à effet unitaire et juridiction unifiée : une attente </w:t>
      </w:r>
      <w:proofErr w:type="gramStart"/>
      <w:r>
        <w:t>récompensée ?,</w:t>
      </w:r>
      <w:proofErr w:type="gramEnd"/>
      <w:r>
        <w:t xml:space="preserve"> </w:t>
      </w:r>
      <w:r w:rsidRPr="00231C5F">
        <w:rPr>
          <w:i/>
        </w:rPr>
        <w:t>RTDE</w:t>
      </w:r>
      <w:r>
        <w:t>, 2013.909.</w:t>
      </w:r>
    </w:p>
    <w:p w14:paraId="106822B1" w14:textId="77777777" w:rsidR="001B5FFD" w:rsidRDefault="001B5FFD" w:rsidP="001B5FFD">
      <w:pPr>
        <w:pStyle w:val="Corpsdetexte"/>
      </w:pPr>
      <w:r>
        <w:t xml:space="preserve">-De la notion de politique commerciale commune au rôle de l’Union en matière de propriété intellectuelle, </w:t>
      </w:r>
      <w:r w:rsidRPr="00231C5F">
        <w:rPr>
          <w:i/>
        </w:rPr>
        <w:t>RTDE</w:t>
      </w:r>
      <w:r>
        <w:t>, 2013.903.</w:t>
      </w:r>
    </w:p>
    <w:p w14:paraId="0607AB9C" w14:textId="77777777" w:rsidR="001B5FFD" w:rsidRDefault="001B5FFD" w:rsidP="001B5FFD">
      <w:pPr>
        <w:pStyle w:val="Corpsdetexte"/>
      </w:pPr>
      <w:r>
        <w:t xml:space="preserve">- Le juge européen et les normes internationales en matière de droit d’auteur, </w:t>
      </w:r>
      <w:r w:rsidRPr="00066680">
        <w:rPr>
          <w:i/>
        </w:rPr>
        <w:t>RTDE</w:t>
      </w:r>
      <w:r>
        <w:t>, 2012.964.</w:t>
      </w:r>
    </w:p>
    <w:p w14:paraId="6F4F21D6" w14:textId="77777777" w:rsidR="001B5FFD" w:rsidRDefault="001B5FFD" w:rsidP="001B5FFD">
      <w:pPr>
        <w:pStyle w:val="Corpsdetexte"/>
      </w:pPr>
      <w:r>
        <w:lastRenderedPageBreak/>
        <w:t xml:space="preserve">- Précision sur le champ spatial et substantiel des injonctions en matière de propriété intellectuelle, </w:t>
      </w:r>
      <w:r w:rsidRPr="00066680">
        <w:rPr>
          <w:i/>
        </w:rPr>
        <w:t>RTDE</w:t>
      </w:r>
      <w:r>
        <w:t>, 2012.957.</w:t>
      </w:r>
    </w:p>
    <w:p w14:paraId="49D2085A" w14:textId="77777777" w:rsidR="001B5FFD" w:rsidRPr="00C71AB3" w:rsidRDefault="001B5FFD" w:rsidP="001B5FFD">
      <w:pPr>
        <w:pStyle w:val="Corpsdetexte"/>
      </w:pPr>
      <w:r>
        <w:t xml:space="preserve">- La difficile adaptation de la théorie de l’épuisement à l’immatériel, </w:t>
      </w:r>
      <w:r w:rsidRPr="00066680">
        <w:rPr>
          <w:i/>
        </w:rPr>
        <w:t>RTDE</w:t>
      </w:r>
      <w:r>
        <w:t>, 2012.947.</w:t>
      </w:r>
    </w:p>
    <w:p w14:paraId="1997370B" w14:textId="77777777" w:rsidR="001B5FFD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Le brevet unitaire est-il enfin pour demain, </w:t>
      </w:r>
      <w:r w:rsidRPr="00923D53">
        <w:rPr>
          <w:rFonts w:cs="Times"/>
          <w:i/>
          <w:sz w:val="22"/>
          <w:szCs w:val="22"/>
        </w:rPr>
        <w:t>RTDE</w:t>
      </w:r>
      <w:r>
        <w:rPr>
          <w:rFonts w:cs="Times"/>
          <w:sz w:val="22"/>
          <w:szCs w:val="22"/>
        </w:rPr>
        <w:t>, 2011.865.</w:t>
      </w:r>
    </w:p>
    <w:p w14:paraId="59276C5F" w14:textId="77777777" w:rsidR="001B5FFD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- L’épuisement du droit de représentation : outil contesté d’un marché unique des services, </w:t>
      </w:r>
      <w:r w:rsidRPr="00923D53">
        <w:rPr>
          <w:rFonts w:cs="Times"/>
          <w:i/>
          <w:sz w:val="22"/>
          <w:szCs w:val="22"/>
        </w:rPr>
        <w:t>RTDE</w:t>
      </w:r>
      <w:r>
        <w:rPr>
          <w:rFonts w:cs="Times"/>
          <w:sz w:val="22"/>
          <w:szCs w:val="22"/>
        </w:rPr>
        <w:t>, 2011.855.</w:t>
      </w:r>
    </w:p>
    <w:p w14:paraId="58756E5F" w14:textId="77777777" w:rsidR="001B5FFD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Cs w:val="22"/>
        </w:rPr>
      </w:pPr>
      <w:r>
        <w:rPr>
          <w:rFonts w:cs="Times"/>
          <w:sz w:val="22"/>
          <w:szCs w:val="22"/>
        </w:rPr>
        <w:t xml:space="preserve">- Territorialité et propriété intellectuelle, </w:t>
      </w:r>
      <w:r w:rsidRPr="00923D53">
        <w:rPr>
          <w:rFonts w:cs="Times"/>
          <w:i/>
          <w:sz w:val="22"/>
          <w:szCs w:val="22"/>
        </w:rPr>
        <w:t>RTDE</w:t>
      </w:r>
      <w:r>
        <w:rPr>
          <w:rFonts w:cs="Times"/>
          <w:sz w:val="22"/>
          <w:szCs w:val="22"/>
        </w:rPr>
        <w:t>, 2011.847.</w:t>
      </w:r>
      <w:r w:rsidRPr="00B72B52">
        <w:rPr>
          <w:rFonts w:cs="Times"/>
          <w:szCs w:val="22"/>
        </w:rPr>
        <w:t xml:space="preserve"> </w:t>
      </w:r>
    </w:p>
    <w:p w14:paraId="2C182800" w14:textId="77777777" w:rsidR="001B5FFD" w:rsidRPr="00B72B52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B72B52">
        <w:rPr>
          <w:rFonts w:cs="Times"/>
          <w:sz w:val="22"/>
          <w:szCs w:val="22"/>
        </w:rPr>
        <w:t xml:space="preserve">- </w:t>
      </w:r>
      <w:r w:rsidRPr="00B72B52">
        <w:rPr>
          <w:rFonts w:cs="Times"/>
          <w:i/>
          <w:sz w:val="22"/>
          <w:szCs w:val="22"/>
        </w:rPr>
        <w:t>RTDE</w:t>
      </w:r>
      <w:r w:rsidRPr="00B72B52">
        <w:rPr>
          <w:rFonts w:cs="Times"/>
          <w:sz w:val="22"/>
          <w:szCs w:val="22"/>
        </w:rPr>
        <w:t xml:space="preserve"> 2010, pp. 939-960</w:t>
      </w:r>
    </w:p>
    <w:p w14:paraId="35C35AA6" w14:textId="77777777" w:rsidR="001B5FFD" w:rsidRPr="005F49A9" w:rsidRDefault="001B5FFD" w:rsidP="001B5FFD">
      <w:pPr>
        <w:pStyle w:val="Corpsdetexte"/>
        <w:rPr>
          <w:rFonts w:cs="Times"/>
          <w:szCs w:val="22"/>
        </w:rPr>
      </w:pPr>
    </w:p>
    <w:p w14:paraId="22795332" w14:textId="77777777" w:rsidR="001B5FFD" w:rsidRPr="00B72B52" w:rsidRDefault="001B5FFD" w:rsidP="001B5FFD">
      <w:pPr>
        <w:pStyle w:val="Corpsdetexte"/>
        <w:rPr>
          <w:b/>
        </w:rPr>
      </w:pPr>
      <w:r w:rsidRPr="00B72B52">
        <w:rPr>
          <w:b/>
          <w:i/>
        </w:rPr>
        <w:t>« Tables des sommaires »</w:t>
      </w:r>
      <w:r w:rsidRPr="00B72B52">
        <w:rPr>
          <w:b/>
        </w:rPr>
        <w:t xml:space="preserve"> à la </w:t>
      </w:r>
      <w:r w:rsidRPr="00B72B52">
        <w:rPr>
          <w:b/>
          <w:i/>
        </w:rPr>
        <w:t xml:space="preserve">Revue critique de droit international privé </w:t>
      </w:r>
      <w:r w:rsidRPr="00B72B52">
        <w:rPr>
          <w:b/>
        </w:rPr>
        <w:t xml:space="preserve">pour les années 2007 et 2008. </w:t>
      </w:r>
    </w:p>
    <w:p w14:paraId="2379642E" w14:textId="77777777" w:rsidR="001B5FFD" w:rsidRDefault="001B5FFD" w:rsidP="001B5FFD">
      <w:pPr>
        <w:pStyle w:val="Corpsdetexte"/>
      </w:pPr>
    </w:p>
    <w:p w14:paraId="03050956" w14:textId="77777777" w:rsidR="001B5FFD" w:rsidRDefault="001B5FFD" w:rsidP="001B5FFD">
      <w:pPr>
        <w:pStyle w:val="Corpsdetexte"/>
        <w:rPr>
          <w:b/>
        </w:rPr>
      </w:pPr>
      <w:r w:rsidRPr="00BE23C7">
        <w:rPr>
          <w:b/>
        </w:rPr>
        <w:t>Participations à des ouvrages collectifs :</w:t>
      </w:r>
    </w:p>
    <w:p w14:paraId="7343ECCC" w14:textId="77777777" w:rsidR="001B5FFD" w:rsidRDefault="001B5FFD" w:rsidP="001B5FFD">
      <w:pPr>
        <w:pStyle w:val="Corpsdetexte"/>
        <w:rPr>
          <w:b/>
        </w:rPr>
      </w:pPr>
    </w:p>
    <w:p w14:paraId="3C008DB0" w14:textId="0EA6C014" w:rsidR="00C94068" w:rsidRPr="00C94068" w:rsidRDefault="00C94068" w:rsidP="001B5FFD">
      <w:pPr>
        <w:pStyle w:val="Corpsdetexte"/>
      </w:pPr>
      <w:r>
        <w:t xml:space="preserve">- Quelle régulation internationale pour la </w:t>
      </w:r>
      <w:proofErr w:type="spellStart"/>
      <w:r>
        <w:t>blockchain</w:t>
      </w:r>
      <w:proofErr w:type="spellEnd"/>
      <w:r>
        <w:t xml:space="preserve"> ? </w:t>
      </w:r>
      <w:r w:rsidRPr="00C94068">
        <w:rPr>
          <w:i/>
        </w:rPr>
        <w:t xml:space="preserve">Code </w:t>
      </w:r>
      <w:proofErr w:type="spellStart"/>
      <w:r w:rsidRPr="00C94068">
        <w:rPr>
          <w:i/>
        </w:rPr>
        <w:t>is</w:t>
      </w:r>
      <w:proofErr w:type="spellEnd"/>
      <w:r w:rsidRPr="00C94068">
        <w:rPr>
          <w:i/>
        </w:rPr>
        <w:t xml:space="preserve"> Law v. Law </w:t>
      </w:r>
      <w:proofErr w:type="spellStart"/>
      <w:r w:rsidRPr="00C94068">
        <w:rPr>
          <w:i/>
        </w:rPr>
        <w:t>will</w:t>
      </w:r>
      <w:proofErr w:type="spellEnd"/>
      <w:r w:rsidRPr="00C94068">
        <w:rPr>
          <w:i/>
        </w:rPr>
        <w:t xml:space="preserve"> </w:t>
      </w:r>
      <w:proofErr w:type="spellStart"/>
      <w:r w:rsidRPr="00C94068">
        <w:rPr>
          <w:i/>
        </w:rPr>
        <w:t>become</w:t>
      </w:r>
      <w:proofErr w:type="spellEnd"/>
      <w:r w:rsidRPr="00C94068">
        <w:rPr>
          <w:i/>
        </w:rPr>
        <w:t xml:space="preserve"> Code</w:t>
      </w:r>
      <w:r>
        <w:rPr>
          <w:i/>
        </w:rPr>
        <w:t xml:space="preserve">, </w:t>
      </w:r>
      <w:r>
        <w:t xml:space="preserve">in </w:t>
      </w:r>
      <w:proofErr w:type="spellStart"/>
      <w:r>
        <w:t>Blockchain</w:t>
      </w:r>
      <w:proofErr w:type="spellEnd"/>
      <w:r>
        <w:t xml:space="preserve"> et droit, </w:t>
      </w:r>
      <w:proofErr w:type="spellStart"/>
      <w:r>
        <w:t>dir</w:t>
      </w:r>
      <w:proofErr w:type="spellEnd"/>
      <w:r>
        <w:t xml:space="preserve">. F. </w:t>
      </w:r>
      <w:proofErr w:type="spellStart"/>
      <w:r>
        <w:t>Marmoz</w:t>
      </w:r>
      <w:proofErr w:type="spellEnd"/>
      <w:r>
        <w:t>, Dalloz 2018, pp. 55-68.</w:t>
      </w:r>
    </w:p>
    <w:p w14:paraId="160F8A8F" w14:textId="5F14CCC5" w:rsidR="00080194" w:rsidRDefault="00080194" w:rsidP="001B5FFD">
      <w:pPr>
        <w:pStyle w:val="Corpsdetexte"/>
      </w:pPr>
      <w:r>
        <w:t>- Le paradoxe du principe de territorialité en droit européen de la propriété intellectuelle,</w:t>
      </w:r>
      <w:r w:rsidR="00EB299A">
        <w:t xml:space="preserve"> </w:t>
      </w:r>
      <w:r w:rsidR="00EB299A" w:rsidRPr="00EB299A">
        <w:rPr>
          <w:i/>
        </w:rPr>
        <w:t>in</w:t>
      </w:r>
      <w:r w:rsidRPr="00EB299A">
        <w:rPr>
          <w:i/>
        </w:rPr>
        <w:t xml:space="preserve"> Mélanges</w:t>
      </w:r>
      <w:r w:rsidR="00023003" w:rsidRPr="00EB299A">
        <w:rPr>
          <w:i/>
        </w:rPr>
        <w:t xml:space="preserve"> en l’honneur de</w:t>
      </w:r>
      <w:r w:rsidRPr="00EB299A">
        <w:rPr>
          <w:i/>
        </w:rPr>
        <w:t xml:space="preserve"> B. </w:t>
      </w:r>
      <w:proofErr w:type="spellStart"/>
      <w:r w:rsidRPr="00EB299A">
        <w:rPr>
          <w:i/>
        </w:rPr>
        <w:t>Ance</w:t>
      </w:r>
      <w:r w:rsidR="00023003" w:rsidRPr="00EB299A">
        <w:rPr>
          <w:i/>
        </w:rPr>
        <w:t>l</w:t>
      </w:r>
      <w:proofErr w:type="spellEnd"/>
      <w:r w:rsidR="00023003">
        <w:t>, LGDJ, pp. 1495-1521</w:t>
      </w:r>
      <w:r>
        <w:t>.</w:t>
      </w:r>
    </w:p>
    <w:p w14:paraId="2B88845B" w14:textId="2C3F5F90" w:rsidR="00080194" w:rsidRPr="00080194" w:rsidRDefault="00080194" w:rsidP="001B5FFD">
      <w:pPr>
        <w:pStyle w:val="Corpsdetexte"/>
      </w:pPr>
      <w:r>
        <w:t>- Du bon usage du principe de proportionnalité en droit d’</w:t>
      </w:r>
      <w:r w:rsidR="00023003">
        <w:t>auteur,</w:t>
      </w:r>
      <w:r w:rsidR="00EB299A">
        <w:t xml:space="preserve"> </w:t>
      </w:r>
      <w:r w:rsidR="00EB299A" w:rsidRPr="00EB299A">
        <w:rPr>
          <w:i/>
        </w:rPr>
        <w:t>in</w:t>
      </w:r>
      <w:r w:rsidR="00023003">
        <w:t xml:space="preserve"> </w:t>
      </w:r>
      <w:r w:rsidR="00023003" w:rsidRPr="00EB299A">
        <w:rPr>
          <w:i/>
        </w:rPr>
        <w:t xml:space="preserve">Etudes en la mémoire de Ph. </w:t>
      </w:r>
      <w:proofErr w:type="spellStart"/>
      <w:r w:rsidR="00023003" w:rsidRPr="00EB299A">
        <w:rPr>
          <w:i/>
        </w:rPr>
        <w:t>Néau</w:t>
      </w:r>
      <w:proofErr w:type="spellEnd"/>
      <w:r w:rsidR="00023003" w:rsidRPr="00EB299A">
        <w:rPr>
          <w:i/>
        </w:rPr>
        <w:t>-Leduc</w:t>
      </w:r>
      <w:r w:rsidR="00023003">
        <w:t>, LGDJ, 2018, pp. 1011-1019.</w:t>
      </w:r>
    </w:p>
    <w:p w14:paraId="4C5E0362" w14:textId="1641DBE0" w:rsidR="00DE1B2C" w:rsidRDefault="00DE1B2C" w:rsidP="001B5FFD">
      <w:pPr>
        <w:pStyle w:val="Corpsdetexte"/>
      </w:pPr>
      <w:r>
        <w:t xml:space="preserve">- L’œuvre en droit et en littérature, </w:t>
      </w:r>
      <w:r>
        <w:rPr>
          <w:i/>
        </w:rPr>
        <w:t xml:space="preserve">in </w:t>
      </w:r>
      <w:r>
        <w:t xml:space="preserve">Le démon de la catégorie – Retour sur la qualification en droit et en littérature, </w:t>
      </w:r>
      <w:r w:rsidR="00EB299A" w:rsidRPr="00EB299A">
        <w:rPr>
          <w:i/>
        </w:rPr>
        <w:t xml:space="preserve">in </w:t>
      </w:r>
      <w:r w:rsidR="00562955" w:rsidRPr="00EB299A">
        <w:rPr>
          <w:i/>
        </w:rPr>
        <w:t>Mare et Martin</w:t>
      </w:r>
      <w:r>
        <w:t>,</w:t>
      </w:r>
      <w:r w:rsidR="00562955">
        <w:t xml:space="preserve"> 2017</w:t>
      </w:r>
      <w:r>
        <w:t xml:space="preserve"> </w:t>
      </w:r>
      <w:proofErr w:type="spellStart"/>
      <w:r w:rsidR="00562955">
        <w:t>dir</w:t>
      </w:r>
      <w:proofErr w:type="spellEnd"/>
      <w:r w:rsidR="00562955">
        <w:t xml:space="preserve">. A. </w:t>
      </w:r>
      <w:proofErr w:type="spellStart"/>
      <w:r w:rsidR="00562955">
        <w:t>Latil</w:t>
      </w:r>
      <w:proofErr w:type="spellEnd"/>
      <w:r w:rsidR="00562955">
        <w:t xml:space="preserve"> et A</w:t>
      </w:r>
      <w:r w:rsidR="00100BCE">
        <w:t>.</w:t>
      </w:r>
      <w:r w:rsidR="00562955">
        <w:t xml:space="preserve"> </w:t>
      </w:r>
      <w:proofErr w:type="spellStart"/>
      <w:r w:rsidR="00562955">
        <w:t>Arzoumanov</w:t>
      </w:r>
      <w:proofErr w:type="spellEnd"/>
      <w:r w:rsidR="00562955">
        <w:t>, pp. 101-115.</w:t>
      </w:r>
    </w:p>
    <w:p w14:paraId="445F5328" w14:textId="41674B3E" w:rsidR="0006234C" w:rsidRDefault="0006234C" w:rsidP="001B5FFD">
      <w:pPr>
        <w:pStyle w:val="Corpsdetexte"/>
      </w:pPr>
      <w:r w:rsidRPr="001D6E68">
        <w:t xml:space="preserve">- </w:t>
      </w:r>
      <w:r w:rsidR="001D6E68" w:rsidRPr="001D6E68">
        <w:t xml:space="preserve">La lutte contre la contrefaçon, in La lutte contre la fraude et L’Union Européenne, </w:t>
      </w:r>
      <w:proofErr w:type="spellStart"/>
      <w:r w:rsidR="001D6E68" w:rsidRPr="001D6E68">
        <w:t>Bruylant</w:t>
      </w:r>
      <w:proofErr w:type="spellEnd"/>
      <w:r w:rsidR="001D6E68" w:rsidRPr="001D6E68">
        <w:t xml:space="preserve">, </w:t>
      </w:r>
      <w:r w:rsidR="00100BCE">
        <w:t>2017</w:t>
      </w:r>
      <w:r w:rsidR="001D6E68" w:rsidRPr="001D6E68">
        <w:t xml:space="preserve">, </w:t>
      </w:r>
      <w:proofErr w:type="spellStart"/>
      <w:r w:rsidR="001D6E68" w:rsidRPr="001D6E68">
        <w:t>dir</w:t>
      </w:r>
      <w:proofErr w:type="spellEnd"/>
      <w:r w:rsidR="001D6E68" w:rsidRPr="001D6E68">
        <w:t xml:space="preserve">. </w:t>
      </w:r>
      <w:r w:rsidR="00100BCE">
        <w:t xml:space="preserve">D. Berlin, F. </w:t>
      </w:r>
      <w:proofErr w:type="spellStart"/>
      <w:r w:rsidR="00100BCE">
        <w:t>Martucci</w:t>
      </w:r>
      <w:proofErr w:type="spellEnd"/>
      <w:r w:rsidR="00100BCE">
        <w:t xml:space="preserve"> </w:t>
      </w:r>
      <w:proofErr w:type="spellStart"/>
      <w:r w:rsidR="00100BCE">
        <w:t>etY</w:t>
      </w:r>
      <w:proofErr w:type="spellEnd"/>
      <w:r w:rsidR="00100BCE">
        <w:t xml:space="preserve">. </w:t>
      </w:r>
      <w:proofErr w:type="spellStart"/>
      <w:r w:rsidR="00100BCE">
        <w:t>Picod</w:t>
      </w:r>
      <w:proofErr w:type="spellEnd"/>
      <w:r w:rsidR="00100BCE">
        <w:t>, pp. 179-192.</w:t>
      </w:r>
    </w:p>
    <w:p w14:paraId="10B24C66" w14:textId="0E811249" w:rsidR="00DE1B2C" w:rsidRPr="001D6E68" w:rsidRDefault="00DE1B2C" w:rsidP="001B5FFD">
      <w:pPr>
        <w:pStyle w:val="Corpsdetexte"/>
      </w:pPr>
      <w:r>
        <w:t xml:space="preserve">- Nature du droit d’auteur – Objet matériel (CPI, Art. L. 111-3), </w:t>
      </w:r>
      <w:proofErr w:type="spellStart"/>
      <w:r>
        <w:t>Jurisclasseur</w:t>
      </w:r>
      <w:proofErr w:type="spellEnd"/>
      <w:r>
        <w:t xml:space="preserve"> PLA, Fasc. 1130 refonte.</w:t>
      </w:r>
      <w:r w:rsidR="004C1604">
        <w:t xml:space="preserve"> Octobre 2016.</w:t>
      </w:r>
    </w:p>
    <w:p w14:paraId="5D64C4D8" w14:textId="539F1CA0" w:rsidR="0006234C" w:rsidRPr="00BB3FE5" w:rsidRDefault="00562955" w:rsidP="001B5FFD">
      <w:pPr>
        <w:pStyle w:val="Corpsdetexte"/>
      </w:pPr>
      <w:r>
        <w:t xml:space="preserve">- Commentaire CJUE, 16 juillet 2015, </w:t>
      </w:r>
      <w:proofErr w:type="spellStart"/>
      <w:r>
        <w:t>Huawei</w:t>
      </w:r>
      <w:proofErr w:type="spellEnd"/>
      <w:r>
        <w:t xml:space="preserve">, C-170/14, </w:t>
      </w:r>
      <w:r w:rsidRPr="00EB299A">
        <w:rPr>
          <w:i/>
        </w:rPr>
        <w:t>in Les grands arrêts de la jurisprudence de l’Union européenne</w:t>
      </w:r>
      <w:r>
        <w:t xml:space="preserve">, </w:t>
      </w:r>
      <w:proofErr w:type="spellStart"/>
      <w:r>
        <w:t>dir</w:t>
      </w:r>
      <w:proofErr w:type="spellEnd"/>
      <w:r>
        <w:t xml:space="preserve">. M. </w:t>
      </w:r>
      <w:proofErr w:type="spellStart"/>
      <w:r>
        <w:t>Karpenschif</w:t>
      </w:r>
      <w:proofErr w:type="spellEnd"/>
      <w:r>
        <w:t xml:space="preserve"> et C. </w:t>
      </w:r>
      <w:proofErr w:type="spellStart"/>
      <w:r>
        <w:t>Nourissat</w:t>
      </w:r>
      <w:proofErr w:type="spellEnd"/>
      <w:r>
        <w:t>, PUF, 3</w:t>
      </w:r>
      <w:r w:rsidRPr="00562955">
        <w:rPr>
          <w:vertAlign w:val="superscript"/>
        </w:rPr>
        <w:t>ième</w:t>
      </w:r>
      <w:r>
        <w:t xml:space="preserve"> éd., 2016, pp. 576-585.</w:t>
      </w:r>
    </w:p>
    <w:p w14:paraId="0FE05609" w14:textId="779CDB91" w:rsidR="001B5FFD" w:rsidRPr="00A504FE" w:rsidRDefault="001B5FFD" w:rsidP="001B5FFD">
      <w:pPr>
        <w:pStyle w:val="Corpsdetexte"/>
      </w:pPr>
      <w:r w:rsidRPr="00A504FE">
        <w:t>-</w:t>
      </w:r>
      <w:r>
        <w:t xml:space="preserve"> La loi applicable à la titularité : quelle place pour l’universalisme après le repli territorialiste de la Cour de </w:t>
      </w:r>
      <w:proofErr w:type="gramStart"/>
      <w:r>
        <w:t>cassation?,</w:t>
      </w:r>
      <w:proofErr w:type="gramEnd"/>
      <w:r>
        <w:t xml:space="preserve"> </w:t>
      </w:r>
      <w:r w:rsidR="00EB299A" w:rsidRPr="00EB299A">
        <w:rPr>
          <w:i/>
        </w:rPr>
        <w:t>in</w:t>
      </w:r>
      <w:r w:rsidR="00EB299A">
        <w:t xml:space="preserve"> </w:t>
      </w:r>
      <w:r w:rsidRPr="00A504FE">
        <w:rPr>
          <w:i/>
        </w:rPr>
        <w:t>L’entreprise et la titularité des droits de propriété intellectuelle</w:t>
      </w:r>
      <w:r>
        <w:t xml:space="preserve">, Dalloz, Thèmes et commentaires, 2015, </w:t>
      </w:r>
      <w:proofErr w:type="spellStart"/>
      <w:r>
        <w:t>dir</w:t>
      </w:r>
      <w:proofErr w:type="spellEnd"/>
      <w:r>
        <w:t>. J.-M. Bruguière, pp. 15-27.</w:t>
      </w:r>
    </w:p>
    <w:p w14:paraId="2C514E7E" w14:textId="77777777" w:rsidR="001B5FFD" w:rsidRPr="00DC1517" w:rsidRDefault="001B5FFD" w:rsidP="001B5FFD">
      <w:pPr>
        <w:pStyle w:val="Corpsdetexte"/>
      </w:pPr>
      <w:r w:rsidRPr="00DC1517">
        <w:t>-</w:t>
      </w:r>
      <w:r>
        <w:t xml:space="preserve"> La création participative : un créateur </w:t>
      </w:r>
      <w:proofErr w:type="gramStart"/>
      <w:r>
        <w:t>anonyme ?,</w:t>
      </w:r>
      <w:proofErr w:type="gramEnd"/>
      <w:r>
        <w:t xml:space="preserve"> </w:t>
      </w:r>
      <w:r w:rsidRPr="00EB299A">
        <w:rPr>
          <w:i/>
        </w:rPr>
        <w:t>in</w:t>
      </w:r>
      <w:r>
        <w:t xml:space="preserve"> </w:t>
      </w:r>
      <w:r w:rsidRPr="00DC1517">
        <w:rPr>
          <w:i/>
        </w:rPr>
        <w:t>L’identité, un singulier au pluriel</w:t>
      </w:r>
      <w:r>
        <w:t xml:space="preserve">, Dalloz Thèmes et commentaires, 2015, </w:t>
      </w:r>
      <w:proofErr w:type="spellStart"/>
      <w:r>
        <w:t>dir</w:t>
      </w:r>
      <w:proofErr w:type="spellEnd"/>
      <w:r>
        <w:t xml:space="preserve">. T. </w:t>
      </w:r>
      <w:proofErr w:type="spellStart"/>
      <w:r>
        <w:t>Favario</w:t>
      </w:r>
      <w:proofErr w:type="spellEnd"/>
      <w:r>
        <w:t xml:space="preserve"> et B. Mallet-</w:t>
      </w:r>
      <w:proofErr w:type="spellStart"/>
      <w:r>
        <w:t>Bricout</w:t>
      </w:r>
      <w:proofErr w:type="spellEnd"/>
      <w:r>
        <w:t>, pp. 91-99.</w:t>
      </w:r>
    </w:p>
    <w:p w14:paraId="463D0C98" w14:textId="77777777" w:rsidR="001B5FFD" w:rsidRPr="008443E3" w:rsidRDefault="001B5FFD" w:rsidP="001B5FFD">
      <w:pPr>
        <w:rPr>
          <w:sz w:val="22"/>
          <w:szCs w:val="22"/>
          <w:lang w:val="en-US"/>
        </w:rPr>
      </w:pPr>
      <w:r w:rsidRPr="008443E3">
        <w:rPr>
          <w:sz w:val="22"/>
          <w:szCs w:val="22"/>
          <w:lang w:val="en-US"/>
        </w:rPr>
        <w:t xml:space="preserve">- Does size </w:t>
      </w:r>
      <w:proofErr w:type="gramStart"/>
      <w:r w:rsidRPr="008443E3">
        <w:rPr>
          <w:sz w:val="22"/>
          <w:szCs w:val="22"/>
          <w:lang w:val="en-US"/>
        </w:rPr>
        <w:t>matter ?</w:t>
      </w:r>
      <w:proofErr w:type="gramEnd"/>
      <w:r w:rsidRPr="008443E3">
        <w:rPr>
          <w:sz w:val="22"/>
          <w:szCs w:val="22"/>
          <w:lang w:val="en-US"/>
        </w:rPr>
        <w:t xml:space="preserve"> A Comparative Study on Jurisdiction Rules applicable to Domestic and EU IP Titles, </w:t>
      </w:r>
      <w:r w:rsidRPr="00EB299A">
        <w:rPr>
          <w:i/>
          <w:sz w:val="22"/>
          <w:szCs w:val="22"/>
          <w:lang w:val="en-US"/>
        </w:rPr>
        <w:t>in</w:t>
      </w:r>
      <w:r w:rsidRPr="008443E3">
        <w:rPr>
          <w:sz w:val="22"/>
          <w:szCs w:val="22"/>
          <w:lang w:val="en-US"/>
        </w:rPr>
        <w:t xml:space="preserve"> </w:t>
      </w:r>
      <w:r w:rsidRPr="008443E3">
        <w:rPr>
          <w:i/>
          <w:sz w:val="22"/>
          <w:szCs w:val="22"/>
          <w:lang w:val="en-US"/>
        </w:rPr>
        <w:t>Research Handbook on EU Private International Law</w:t>
      </w:r>
      <w:r w:rsidRPr="008443E3">
        <w:rPr>
          <w:sz w:val="22"/>
          <w:szCs w:val="22"/>
          <w:lang w:val="en-US"/>
        </w:rPr>
        <w:t>, Edward Elgar Publishing, 2015, pp 152-170.</w:t>
      </w:r>
    </w:p>
    <w:p w14:paraId="2F18EE60" w14:textId="77777777" w:rsidR="001B5FFD" w:rsidRPr="004D3281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L’extraterritorialité des injonctions portant sur un site internet, </w:t>
      </w:r>
      <w:r w:rsidRPr="005A788F">
        <w:rPr>
          <w:i/>
          <w:szCs w:val="22"/>
        </w:rPr>
        <w:t>Mélanges Bernard Audit</w:t>
      </w:r>
      <w:r>
        <w:rPr>
          <w:szCs w:val="22"/>
        </w:rPr>
        <w:t>, LGDJ, 2014, pp. 659-681.</w:t>
      </w:r>
    </w:p>
    <w:p w14:paraId="6A7D9377" w14:textId="77777777" w:rsidR="001B5FFD" w:rsidRPr="00E605AF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Le droit international privé dans les mondes virtuels, </w:t>
      </w:r>
      <w:r>
        <w:rPr>
          <w:i/>
          <w:sz w:val="22"/>
          <w:szCs w:val="22"/>
        </w:rPr>
        <w:t xml:space="preserve">Le droit dans les mondes virtuels, </w:t>
      </w:r>
      <w:proofErr w:type="spellStart"/>
      <w:r>
        <w:rPr>
          <w:sz w:val="22"/>
          <w:szCs w:val="22"/>
        </w:rPr>
        <w:t>Larcier</w:t>
      </w:r>
      <w:proofErr w:type="spellEnd"/>
      <w:r>
        <w:rPr>
          <w:sz w:val="22"/>
          <w:szCs w:val="22"/>
        </w:rPr>
        <w:t xml:space="preserve"> 2013, p. 93.</w:t>
      </w:r>
    </w:p>
    <w:p w14:paraId="084D7D28" w14:textId="77777777" w:rsidR="001B5FFD" w:rsidRPr="00D90828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90828">
        <w:rPr>
          <w:rFonts w:cs="Times"/>
          <w:sz w:val="22"/>
          <w:szCs w:val="22"/>
        </w:rPr>
        <w:t>-</w:t>
      </w:r>
      <w:r w:rsidRPr="00D90828">
        <w:rPr>
          <w:rFonts w:cs="Times"/>
          <w:i/>
          <w:iCs/>
          <w:sz w:val="22"/>
          <w:szCs w:val="22"/>
        </w:rPr>
        <w:t xml:space="preserve"> </w:t>
      </w:r>
      <w:r w:rsidRPr="00D90828">
        <w:rPr>
          <w:rFonts w:cs="Times"/>
          <w:iCs/>
          <w:sz w:val="22"/>
          <w:szCs w:val="22"/>
        </w:rPr>
        <w:t>La réception des formes moderne</w:t>
      </w:r>
      <w:r>
        <w:rPr>
          <w:rFonts w:cs="Times"/>
          <w:iCs/>
          <w:sz w:val="22"/>
          <w:szCs w:val="22"/>
        </w:rPr>
        <w:t>s</w:t>
      </w:r>
      <w:r w:rsidRPr="00D90828">
        <w:rPr>
          <w:rFonts w:cs="Times"/>
          <w:iCs/>
          <w:sz w:val="22"/>
          <w:szCs w:val="22"/>
        </w:rPr>
        <w:t xml:space="preserve"> de l’art par le droit d’auteur, </w:t>
      </w:r>
      <w:r w:rsidRPr="00D90828">
        <w:rPr>
          <w:rFonts w:cs="Times"/>
          <w:i/>
          <w:sz w:val="22"/>
          <w:szCs w:val="22"/>
        </w:rPr>
        <w:t>L’art en mou</w:t>
      </w:r>
      <w:r>
        <w:rPr>
          <w:rFonts w:cs="Times"/>
          <w:i/>
          <w:sz w:val="22"/>
          <w:szCs w:val="22"/>
        </w:rPr>
        <w:t>vement : regards de droit privé</w:t>
      </w:r>
      <w:r w:rsidRPr="00D90828">
        <w:rPr>
          <w:rFonts w:cs="Times"/>
          <w:i/>
          <w:iCs/>
          <w:sz w:val="22"/>
          <w:szCs w:val="22"/>
        </w:rPr>
        <w:t xml:space="preserve">, </w:t>
      </w:r>
      <w:proofErr w:type="spellStart"/>
      <w:r w:rsidRPr="00D90828">
        <w:rPr>
          <w:rFonts w:cs="Times"/>
          <w:sz w:val="22"/>
          <w:szCs w:val="22"/>
        </w:rPr>
        <w:t>dir</w:t>
      </w:r>
      <w:proofErr w:type="spellEnd"/>
      <w:r w:rsidRPr="00D90828">
        <w:rPr>
          <w:rFonts w:cs="Times"/>
          <w:sz w:val="22"/>
          <w:szCs w:val="22"/>
        </w:rPr>
        <w:t xml:space="preserve">. F. Labarthe </w:t>
      </w:r>
      <w:r>
        <w:rPr>
          <w:rFonts w:cs="Times"/>
          <w:sz w:val="22"/>
          <w:szCs w:val="22"/>
        </w:rPr>
        <w:t>et</w:t>
      </w:r>
      <w:r w:rsidRPr="00D90828">
        <w:rPr>
          <w:rFonts w:cs="Times"/>
          <w:sz w:val="22"/>
          <w:szCs w:val="22"/>
        </w:rPr>
        <w:t xml:space="preserve"> A. </w:t>
      </w:r>
      <w:proofErr w:type="spellStart"/>
      <w:r w:rsidRPr="00D90828">
        <w:rPr>
          <w:rFonts w:cs="Times"/>
          <w:sz w:val="22"/>
          <w:szCs w:val="22"/>
        </w:rPr>
        <w:t>Bensamoun</w:t>
      </w:r>
      <w:proofErr w:type="spellEnd"/>
      <w:r w:rsidRPr="00D90828">
        <w:rPr>
          <w:rFonts w:cs="Times"/>
          <w:sz w:val="22"/>
          <w:szCs w:val="22"/>
        </w:rPr>
        <w:t xml:space="preserve">, </w:t>
      </w:r>
      <w:proofErr w:type="spellStart"/>
      <w:r w:rsidRPr="00D90828">
        <w:rPr>
          <w:rFonts w:cs="Times"/>
          <w:sz w:val="22"/>
          <w:szCs w:val="22"/>
        </w:rPr>
        <w:t>Editions</w:t>
      </w:r>
      <w:proofErr w:type="spellEnd"/>
      <w:r w:rsidRPr="00D90828">
        <w:rPr>
          <w:rFonts w:cs="Times"/>
          <w:sz w:val="22"/>
          <w:szCs w:val="22"/>
        </w:rPr>
        <w:t xml:space="preserve"> Mare et Martin, </w:t>
      </w:r>
      <w:r>
        <w:rPr>
          <w:rFonts w:cs="Times"/>
          <w:iCs/>
          <w:sz w:val="22"/>
          <w:szCs w:val="22"/>
        </w:rPr>
        <w:t>2013.156</w:t>
      </w:r>
      <w:r w:rsidRPr="00D90828">
        <w:rPr>
          <w:rFonts w:cs="Times"/>
          <w:iCs/>
          <w:sz w:val="22"/>
          <w:szCs w:val="22"/>
        </w:rPr>
        <w:t>.</w:t>
      </w:r>
      <w:r w:rsidRPr="00D90828">
        <w:rPr>
          <w:rFonts w:cs="Times"/>
          <w:i/>
          <w:iCs/>
          <w:sz w:val="22"/>
          <w:szCs w:val="22"/>
        </w:rPr>
        <w:t xml:space="preserve"> </w:t>
      </w:r>
    </w:p>
    <w:p w14:paraId="1FC70CA0" w14:textId="77777777" w:rsidR="001B5FFD" w:rsidRPr="00D90828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90828">
        <w:rPr>
          <w:sz w:val="22"/>
          <w:szCs w:val="22"/>
        </w:rPr>
        <w:t>-  </w:t>
      </w:r>
      <w:r w:rsidRPr="00D90828">
        <w:rPr>
          <w:rFonts w:cs="Times"/>
          <w:sz w:val="22"/>
          <w:szCs w:val="22"/>
        </w:rPr>
        <w:t>La promotion de l’espace judici</w:t>
      </w:r>
      <w:r>
        <w:rPr>
          <w:rFonts w:cs="Times"/>
          <w:sz w:val="22"/>
          <w:szCs w:val="22"/>
        </w:rPr>
        <w:t>aire civil européen à l’externe</w:t>
      </w:r>
      <w:r>
        <w:rPr>
          <w:rFonts w:cs="Times"/>
          <w:i/>
          <w:iCs/>
          <w:sz w:val="22"/>
          <w:szCs w:val="22"/>
        </w:rPr>
        <w:t xml:space="preserve">, </w:t>
      </w:r>
      <w:r w:rsidRPr="00D90828">
        <w:rPr>
          <w:rFonts w:cs="Times"/>
          <w:i/>
          <w:iCs/>
          <w:sz w:val="22"/>
          <w:szCs w:val="22"/>
        </w:rPr>
        <w:t>L’espace judiciaire européen,</w:t>
      </w:r>
      <w:r>
        <w:rPr>
          <w:rFonts w:cs="Times"/>
          <w:i/>
          <w:iCs/>
          <w:sz w:val="22"/>
          <w:szCs w:val="22"/>
        </w:rPr>
        <w:t xml:space="preserve"> </w:t>
      </w:r>
      <w:r w:rsidRPr="00D90828">
        <w:rPr>
          <w:rFonts w:cs="Times"/>
          <w:iCs/>
          <w:sz w:val="22"/>
          <w:szCs w:val="22"/>
        </w:rPr>
        <w:t>éd. E.</w:t>
      </w:r>
      <w:r>
        <w:rPr>
          <w:rFonts w:cs="Times"/>
          <w:iCs/>
          <w:sz w:val="22"/>
          <w:szCs w:val="22"/>
        </w:rPr>
        <w:t xml:space="preserve"> </w:t>
      </w:r>
      <w:proofErr w:type="spellStart"/>
      <w:r>
        <w:rPr>
          <w:rFonts w:cs="Times"/>
          <w:iCs/>
          <w:sz w:val="22"/>
          <w:szCs w:val="22"/>
        </w:rPr>
        <w:t>Gunichard</w:t>
      </w:r>
      <w:proofErr w:type="spellEnd"/>
      <w:r>
        <w:rPr>
          <w:rFonts w:cs="Times"/>
          <w:iCs/>
          <w:sz w:val="22"/>
          <w:szCs w:val="22"/>
        </w:rPr>
        <w:t xml:space="preserve"> et M. </w:t>
      </w:r>
      <w:proofErr w:type="spellStart"/>
      <w:r>
        <w:rPr>
          <w:rFonts w:cs="Times"/>
          <w:iCs/>
          <w:sz w:val="22"/>
          <w:szCs w:val="22"/>
        </w:rPr>
        <w:t>Douchy-Oudot</w:t>
      </w:r>
      <w:proofErr w:type="spellEnd"/>
      <w:r w:rsidRPr="00D90828">
        <w:rPr>
          <w:rFonts w:cs="Times"/>
          <w:iCs/>
          <w:sz w:val="22"/>
          <w:szCs w:val="22"/>
        </w:rPr>
        <w:t>,</w:t>
      </w:r>
      <w:r w:rsidRPr="00D90828">
        <w:rPr>
          <w:rFonts w:cs="Times"/>
          <w:i/>
          <w:iCs/>
          <w:sz w:val="22"/>
          <w:szCs w:val="22"/>
        </w:rPr>
        <w:t xml:space="preserve"> </w:t>
      </w:r>
      <w:r w:rsidRPr="00D90828">
        <w:rPr>
          <w:rFonts w:cs="Times"/>
          <w:sz w:val="22"/>
          <w:szCs w:val="22"/>
        </w:rPr>
        <w:t xml:space="preserve">Dalloz, Thèmes et commentaires, 2012, pp. 163-174. </w:t>
      </w:r>
    </w:p>
    <w:p w14:paraId="323C063B" w14:textId="60D7A3E2" w:rsidR="001B5FFD" w:rsidRPr="00D90828" w:rsidRDefault="001B5FFD" w:rsidP="001B5FFD">
      <w:pPr>
        <w:pStyle w:val="Corpsdetexte"/>
        <w:rPr>
          <w:szCs w:val="22"/>
        </w:rPr>
      </w:pPr>
      <w:r w:rsidRPr="008443E3">
        <w:rPr>
          <w:szCs w:val="22"/>
          <w:lang w:val="en-US"/>
        </w:rPr>
        <w:t xml:space="preserve">- Commentary of Rome II Regulation n° 864/2007, </w:t>
      </w:r>
      <w:r w:rsidRPr="008443E3">
        <w:rPr>
          <w:i/>
          <w:szCs w:val="22"/>
          <w:lang w:val="en-US"/>
        </w:rPr>
        <w:t>IP Concise, International and European IP Law</w:t>
      </w:r>
      <w:r w:rsidRPr="008443E3">
        <w:rPr>
          <w:szCs w:val="22"/>
          <w:lang w:val="en-US"/>
        </w:rPr>
        <w:t xml:space="preserve">, ed. </w:t>
      </w:r>
      <w:r w:rsidRPr="00D90828">
        <w:rPr>
          <w:szCs w:val="22"/>
        </w:rPr>
        <w:t xml:space="preserve">T. </w:t>
      </w:r>
      <w:proofErr w:type="spellStart"/>
      <w:r w:rsidRPr="00D90828">
        <w:rPr>
          <w:szCs w:val="22"/>
        </w:rPr>
        <w:t>Cottier</w:t>
      </w:r>
      <w:proofErr w:type="spellEnd"/>
      <w:r w:rsidRPr="00D90828">
        <w:rPr>
          <w:szCs w:val="22"/>
        </w:rPr>
        <w:t xml:space="preserve"> &amp; P. </w:t>
      </w:r>
      <w:proofErr w:type="spellStart"/>
      <w:r w:rsidRPr="00D90828">
        <w:rPr>
          <w:szCs w:val="22"/>
        </w:rPr>
        <w:t>Véron</w:t>
      </w:r>
      <w:proofErr w:type="spellEnd"/>
      <w:r w:rsidRPr="00D90828">
        <w:rPr>
          <w:szCs w:val="22"/>
        </w:rPr>
        <w:t xml:space="preserve">, </w:t>
      </w:r>
      <w:proofErr w:type="spellStart"/>
      <w:r w:rsidRPr="00D90828">
        <w:rPr>
          <w:szCs w:val="22"/>
        </w:rPr>
        <w:t>Wolters</w:t>
      </w:r>
      <w:proofErr w:type="spellEnd"/>
      <w:r w:rsidRPr="00D90828">
        <w:rPr>
          <w:szCs w:val="22"/>
        </w:rPr>
        <w:t xml:space="preserve"> Kluwer, Second Edition, 2010, pp. 555-570</w:t>
      </w:r>
      <w:r w:rsidRPr="00562955">
        <w:rPr>
          <w:szCs w:val="22"/>
        </w:rPr>
        <w:t xml:space="preserve">. </w:t>
      </w:r>
      <w:proofErr w:type="spellStart"/>
      <w:r w:rsidR="00562955">
        <w:rPr>
          <w:szCs w:val="22"/>
        </w:rPr>
        <w:t>Third</w:t>
      </w:r>
      <w:proofErr w:type="spellEnd"/>
      <w:r w:rsidR="00562955">
        <w:rPr>
          <w:szCs w:val="22"/>
        </w:rPr>
        <w:t xml:space="preserve"> </w:t>
      </w:r>
      <w:proofErr w:type="spellStart"/>
      <w:r w:rsidR="00562955">
        <w:rPr>
          <w:szCs w:val="22"/>
        </w:rPr>
        <w:t>e</w:t>
      </w:r>
      <w:r w:rsidRPr="00562955">
        <w:rPr>
          <w:szCs w:val="22"/>
        </w:rPr>
        <w:t>dition</w:t>
      </w:r>
      <w:proofErr w:type="spellEnd"/>
      <w:r w:rsidR="00562955">
        <w:rPr>
          <w:szCs w:val="22"/>
        </w:rPr>
        <w:t>, pp. 423-439</w:t>
      </w:r>
      <w:r w:rsidRPr="00562955">
        <w:rPr>
          <w:szCs w:val="22"/>
        </w:rPr>
        <w:t>.</w:t>
      </w:r>
    </w:p>
    <w:p w14:paraId="43C7D070" w14:textId="77777777" w:rsidR="001B5FFD" w:rsidRPr="00D90828" w:rsidRDefault="001B5FFD" w:rsidP="001B5FFD">
      <w:pPr>
        <w:pStyle w:val="Corpsdetexte"/>
        <w:rPr>
          <w:szCs w:val="22"/>
        </w:rPr>
      </w:pPr>
      <w:r w:rsidRPr="00D90828">
        <w:rPr>
          <w:szCs w:val="22"/>
        </w:rPr>
        <w:t xml:space="preserve">- Les litiges internationaux de propriété intellectuelle et le droit international privé, </w:t>
      </w:r>
      <w:r w:rsidRPr="00D90828">
        <w:rPr>
          <w:i/>
          <w:szCs w:val="22"/>
        </w:rPr>
        <w:t>La résolution des litiges de propriété intellectuelle</w:t>
      </w:r>
      <w:r w:rsidRPr="00D90828">
        <w:rPr>
          <w:szCs w:val="22"/>
        </w:rPr>
        <w:t xml:space="preserve">, éd. Jacques de </w:t>
      </w:r>
      <w:proofErr w:type="spellStart"/>
      <w:r w:rsidRPr="00D90828">
        <w:rPr>
          <w:szCs w:val="22"/>
        </w:rPr>
        <w:t>Werra</w:t>
      </w:r>
      <w:proofErr w:type="spellEnd"/>
      <w:r w:rsidRPr="00D90828">
        <w:rPr>
          <w:szCs w:val="22"/>
        </w:rPr>
        <w:t xml:space="preserve">, </w:t>
      </w:r>
      <w:proofErr w:type="spellStart"/>
      <w:r w:rsidRPr="00D90828">
        <w:rPr>
          <w:szCs w:val="22"/>
        </w:rPr>
        <w:t>Bruylant</w:t>
      </w:r>
      <w:proofErr w:type="spellEnd"/>
      <w:r w:rsidRPr="00D90828">
        <w:rPr>
          <w:szCs w:val="22"/>
        </w:rPr>
        <w:t xml:space="preserve">, L.G.D.J, </w:t>
      </w:r>
      <w:proofErr w:type="spellStart"/>
      <w:r w:rsidRPr="00D90828">
        <w:rPr>
          <w:szCs w:val="22"/>
        </w:rPr>
        <w:t>Schulthess</w:t>
      </w:r>
      <w:proofErr w:type="spellEnd"/>
      <w:r w:rsidRPr="00D90828">
        <w:rPr>
          <w:szCs w:val="22"/>
        </w:rPr>
        <w:t>, 2010, pp. 75-100.</w:t>
      </w:r>
    </w:p>
    <w:p w14:paraId="63942BB5" w14:textId="77777777" w:rsidR="001B5FFD" w:rsidRPr="00D90828" w:rsidRDefault="001B5FFD" w:rsidP="001B5FFD">
      <w:pPr>
        <w:pStyle w:val="Corpsdetexte"/>
        <w:rPr>
          <w:i/>
          <w:szCs w:val="22"/>
        </w:rPr>
      </w:pPr>
      <w:r w:rsidRPr="00D90828">
        <w:rPr>
          <w:szCs w:val="22"/>
        </w:rPr>
        <w:t>- Un autre regard : étude comparée des Principes de l’American Law Institute et du Max Planck Institut</w:t>
      </w:r>
      <w:r>
        <w:rPr>
          <w:szCs w:val="22"/>
        </w:rPr>
        <w:t>e</w:t>
      </w:r>
      <w:r w:rsidRPr="00D90828">
        <w:rPr>
          <w:szCs w:val="22"/>
        </w:rPr>
        <w:t xml:space="preserve"> sur le droit international privé de la propriété intellectuelle, </w:t>
      </w:r>
      <w:r w:rsidRPr="00D90828">
        <w:rPr>
          <w:rFonts w:eastAsia="Times New Roman"/>
          <w:i/>
          <w:szCs w:val="22"/>
        </w:rPr>
        <w:t xml:space="preserve">Droit international privé et propriété intellectuelle : un nouveau cadre pour de nouvelles stratégies, </w:t>
      </w:r>
      <w:r w:rsidRPr="00D90828">
        <w:rPr>
          <w:rFonts w:eastAsia="Times New Roman"/>
          <w:szCs w:val="22"/>
        </w:rPr>
        <w:t xml:space="preserve">éd. C. </w:t>
      </w:r>
      <w:proofErr w:type="spellStart"/>
      <w:r w:rsidRPr="00D90828">
        <w:rPr>
          <w:rFonts w:eastAsia="Times New Roman"/>
          <w:szCs w:val="22"/>
        </w:rPr>
        <w:t>Nourissat</w:t>
      </w:r>
      <w:proofErr w:type="spellEnd"/>
      <w:r w:rsidRPr="00D90828">
        <w:rPr>
          <w:rFonts w:eastAsia="Times New Roman"/>
          <w:szCs w:val="22"/>
        </w:rPr>
        <w:t xml:space="preserve"> et E. Treppoz,</w:t>
      </w:r>
      <w:r w:rsidRPr="00D90828">
        <w:rPr>
          <w:rFonts w:eastAsia="Times New Roman"/>
          <w:i/>
          <w:szCs w:val="22"/>
        </w:rPr>
        <w:t xml:space="preserve"> </w:t>
      </w:r>
      <w:r w:rsidRPr="00D90828">
        <w:rPr>
          <w:rFonts w:eastAsia="Times New Roman"/>
          <w:szCs w:val="22"/>
        </w:rPr>
        <w:t>édition bilingue, Lamy, 2010, pp. 273-303.</w:t>
      </w:r>
    </w:p>
    <w:p w14:paraId="465DA27C" w14:textId="77777777" w:rsidR="001B5FFD" w:rsidRPr="00D90828" w:rsidRDefault="001B5FFD" w:rsidP="001B5FFD">
      <w:pPr>
        <w:pStyle w:val="Corpsdetexte"/>
        <w:rPr>
          <w:szCs w:val="22"/>
        </w:rPr>
      </w:pPr>
      <w:r w:rsidRPr="00D90828">
        <w:rPr>
          <w:szCs w:val="22"/>
        </w:rPr>
        <w:t xml:space="preserve">- </w:t>
      </w:r>
      <w:proofErr w:type="spellStart"/>
      <w:r w:rsidRPr="00D90828">
        <w:rPr>
          <w:i/>
          <w:szCs w:val="22"/>
        </w:rPr>
        <w:t>Verbo</w:t>
      </w:r>
      <w:proofErr w:type="spellEnd"/>
      <w:r w:rsidRPr="00D90828">
        <w:rPr>
          <w:i/>
          <w:szCs w:val="22"/>
        </w:rPr>
        <w:t xml:space="preserve">, </w:t>
      </w:r>
      <w:r w:rsidRPr="00D90828">
        <w:rPr>
          <w:szCs w:val="22"/>
        </w:rPr>
        <w:t>Contrefaçon, in</w:t>
      </w:r>
      <w:r w:rsidRPr="00D90828">
        <w:rPr>
          <w:i/>
          <w:szCs w:val="22"/>
        </w:rPr>
        <w:t xml:space="preserve"> Répertoire Dalloz de droit international</w:t>
      </w:r>
      <w:r w:rsidRPr="00D90828">
        <w:rPr>
          <w:szCs w:val="22"/>
        </w:rPr>
        <w:t>, juin 2010, pp. 271-303.</w:t>
      </w:r>
    </w:p>
    <w:p w14:paraId="112F3FD3" w14:textId="77777777" w:rsidR="001B5FFD" w:rsidRPr="00D90828" w:rsidRDefault="001B5FFD" w:rsidP="001B5FFD">
      <w:pPr>
        <w:pStyle w:val="Corpsdetexte"/>
        <w:rPr>
          <w:szCs w:val="22"/>
        </w:rPr>
      </w:pPr>
      <w:r w:rsidRPr="00D90828">
        <w:rPr>
          <w:szCs w:val="22"/>
        </w:rPr>
        <w:lastRenderedPageBreak/>
        <w:t>- La construction de modèle : la propriété intellectuelle et le nom, in</w:t>
      </w:r>
      <w:r w:rsidRPr="00D90828">
        <w:rPr>
          <w:i/>
          <w:szCs w:val="22"/>
        </w:rPr>
        <w:t xml:space="preserve"> La propriété intellectuelle, entre autres droits</w:t>
      </w:r>
      <w:r w:rsidRPr="00D90828">
        <w:rPr>
          <w:szCs w:val="22"/>
        </w:rPr>
        <w:t>, éd. J.-M. Bruguière, Dalloz, Thèmes et commentaires 2009, pp. 93-103</w:t>
      </w:r>
    </w:p>
    <w:p w14:paraId="5CB02DC9" w14:textId="77777777" w:rsidR="001B5FFD" w:rsidRPr="00D90828" w:rsidRDefault="001B5FFD" w:rsidP="001B5FFD">
      <w:pPr>
        <w:pStyle w:val="Corpsdetexte"/>
        <w:rPr>
          <w:rFonts w:eastAsia="Times New Roman"/>
          <w:szCs w:val="22"/>
        </w:rPr>
      </w:pPr>
    </w:p>
    <w:p w14:paraId="6DD95155" w14:textId="77777777" w:rsidR="001B5FFD" w:rsidRDefault="001B5FFD" w:rsidP="001B5FFD">
      <w:pPr>
        <w:pStyle w:val="Corpsdetexte"/>
        <w:rPr>
          <w:szCs w:val="22"/>
        </w:rPr>
      </w:pPr>
      <w:r w:rsidRPr="00D90828">
        <w:rPr>
          <w:b/>
          <w:szCs w:val="22"/>
        </w:rPr>
        <w:t>Articles</w:t>
      </w:r>
      <w:r w:rsidRPr="00D90828">
        <w:rPr>
          <w:szCs w:val="22"/>
        </w:rPr>
        <w:t xml:space="preserve"> : </w:t>
      </w:r>
    </w:p>
    <w:p w14:paraId="7A6AAB3F" w14:textId="77777777" w:rsidR="00E06678" w:rsidRDefault="00E06678" w:rsidP="00E9252F">
      <w:pPr>
        <w:pStyle w:val="Corpsdetexte"/>
        <w:rPr>
          <w:szCs w:val="22"/>
        </w:rPr>
      </w:pPr>
    </w:p>
    <w:p w14:paraId="7B4403E5" w14:textId="1420F780" w:rsidR="00AD0D82" w:rsidRDefault="00AD0D82" w:rsidP="00E9252F">
      <w:pPr>
        <w:pStyle w:val="Corpsdetexte"/>
        <w:rPr>
          <w:szCs w:val="22"/>
        </w:rPr>
      </w:pPr>
      <w:r>
        <w:rPr>
          <w:szCs w:val="22"/>
        </w:rPr>
        <w:t xml:space="preserve">- De la source à la qualification des secrets d’affaires : quels </w:t>
      </w:r>
      <w:proofErr w:type="gramStart"/>
      <w:r>
        <w:rPr>
          <w:szCs w:val="22"/>
        </w:rPr>
        <w:t>enjeux ?,</w:t>
      </w:r>
      <w:proofErr w:type="gramEnd"/>
      <w:r>
        <w:rPr>
          <w:szCs w:val="22"/>
        </w:rPr>
        <w:t xml:space="preserve"> </w:t>
      </w:r>
      <w:proofErr w:type="spellStart"/>
      <w:r w:rsidR="00023003">
        <w:rPr>
          <w:szCs w:val="22"/>
        </w:rPr>
        <w:t>Prop</w:t>
      </w:r>
      <w:proofErr w:type="spellEnd"/>
      <w:r w:rsidR="00023003">
        <w:rPr>
          <w:szCs w:val="22"/>
        </w:rPr>
        <w:t xml:space="preserve">. </w:t>
      </w:r>
      <w:proofErr w:type="spellStart"/>
      <w:r w:rsidR="00023003">
        <w:rPr>
          <w:szCs w:val="22"/>
        </w:rPr>
        <w:t>Ind</w:t>
      </w:r>
      <w:proofErr w:type="spellEnd"/>
      <w:r w:rsidR="00023003">
        <w:rPr>
          <w:szCs w:val="22"/>
        </w:rPr>
        <w:t>., 2018, n° 9, pp. 9-12.</w:t>
      </w:r>
    </w:p>
    <w:p w14:paraId="79B7AEC0" w14:textId="5322DB4D" w:rsidR="00074B15" w:rsidRDefault="00074B15" w:rsidP="00E9252F">
      <w:pPr>
        <w:pStyle w:val="Corpsdetexte"/>
        <w:rPr>
          <w:szCs w:val="22"/>
        </w:rPr>
      </w:pPr>
      <w:r>
        <w:rPr>
          <w:szCs w:val="22"/>
        </w:rPr>
        <w:t xml:space="preserve">- La juridictionnalisation des droits de propriété intellectuelle en Europe : comparaison avec l’Afrique, </w:t>
      </w:r>
      <w:r w:rsidRPr="00074B15">
        <w:rPr>
          <w:i/>
          <w:szCs w:val="22"/>
        </w:rPr>
        <w:t>RFPI</w:t>
      </w:r>
      <w:r>
        <w:rPr>
          <w:szCs w:val="22"/>
        </w:rPr>
        <w:t xml:space="preserve">, </w:t>
      </w:r>
      <w:r w:rsidR="00AD0D82" w:rsidRPr="002662C5">
        <w:rPr>
          <w:szCs w:val="22"/>
        </w:rPr>
        <w:t>https://www.association-afpi.org/presse/index.php/RFPI</w:t>
      </w:r>
    </w:p>
    <w:p w14:paraId="3DED1C06" w14:textId="31A1814C" w:rsidR="00074B15" w:rsidRPr="00074B15" w:rsidRDefault="00074B15" w:rsidP="00E9252F">
      <w:pPr>
        <w:pStyle w:val="Corpsdetexte"/>
        <w:rPr>
          <w:szCs w:val="22"/>
        </w:rPr>
      </w:pPr>
      <w:r>
        <w:rPr>
          <w:szCs w:val="22"/>
        </w:rPr>
        <w:t xml:space="preserve">- La crise du droit d’auteur ou l’impossible réforme </w:t>
      </w:r>
      <w:proofErr w:type="gramStart"/>
      <w:r>
        <w:rPr>
          <w:szCs w:val="22"/>
        </w:rPr>
        <w:t>internationale ?,</w:t>
      </w:r>
      <w:proofErr w:type="gramEnd"/>
      <w:r>
        <w:rPr>
          <w:szCs w:val="22"/>
        </w:rPr>
        <w:t xml:space="preserve"> Journal of </w:t>
      </w:r>
      <w:proofErr w:type="spellStart"/>
      <w:r>
        <w:rPr>
          <w:szCs w:val="22"/>
        </w:rPr>
        <w:t>Japanese</w:t>
      </w:r>
      <w:proofErr w:type="spellEnd"/>
      <w:r>
        <w:rPr>
          <w:szCs w:val="22"/>
        </w:rPr>
        <w:t xml:space="preserve"> Law (</w:t>
      </w:r>
      <w:r w:rsidRPr="00074B15">
        <w:rPr>
          <w:szCs w:val="22"/>
        </w:rPr>
        <w:t>à paraître).</w:t>
      </w:r>
    </w:p>
    <w:p w14:paraId="693886B9" w14:textId="0835FE58" w:rsidR="00E06678" w:rsidRPr="00E06678" w:rsidRDefault="00E06678" w:rsidP="00E9252F">
      <w:pPr>
        <w:pStyle w:val="Corpsdetexte"/>
        <w:rPr>
          <w:szCs w:val="22"/>
        </w:rPr>
      </w:pPr>
      <w:r>
        <w:rPr>
          <w:szCs w:val="22"/>
        </w:rPr>
        <w:t xml:space="preserve">- La  contrefaçon des droits de propriété intellectuelle en Europe : la détermination du juge compétent, </w:t>
      </w:r>
      <w:r>
        <w:rPr>
          <w:i/>
          <w:szCs w:val="22"/>
        </w:rPr>
        <w:t xml:space="preserve">Journal des Sociétés, </w:t>
      </w:r>
      <w:r>
        <w:rPr>
          <w:szCs w:val="22"/>
        </w:rPr>
        <w:t>2017, novembre, pp. 48-51.</w:t>
      </w:r>
    </w:p>
    <w:p w14:paraId="02837525" w14:textId="283AFF8E" w:rsidR="005B33C3" w:rsidRDefault="005B33C3" w:rsidP="00E9252F">
      <w:pPr>
        <w:pStyle w:val="Corpsdetexte"/>
      </w:pPr>
      <w:r>
        <w:t xml:space="preserve">- La réforme de la territorialité en droit d’auteur européen, </w:t>
      </w:r>
      <w:r w:rsidRPr="005B33C3">
        <w:rPr>
          <w:i/>
        </w:rPr>
        <w:t>JAC</w:t>
      </w:r>
      <w:r>
        <w:t>, 2017, n° 47, pp. 18-21.</w:t>
      </w:r>
    </w:p>
    <w:p w14:paraId="7A52B153" w14:textId="3D6121D8" w:rsidR="00562955" w:rsidRDefault="00562955" w:rsidP="00E9252F">
      <w:pPr>
        <w:pStyle w:val="Corpsdetexte"/>
      </w:pPr>
      <w:r>
        <w:t xml:space="preserve">- </w:t>
      </w:r>
      <w:proofErr w:type="spellStart"/>
      <w:r w:rsidRPr="001360B4">
        <w:rPr>
          <w:i/>
        </w:rPr>
        <w:t>Brexit</w:t>
      </w:r>
      <w:proofErr w:type="spellEnd"/>
      <w:r>
        <w:t xml:space="preserve"> et propriété industrielle – La protection des droits et les aspects juridictionnels, </w:t>
      </w:r>
      <w:r w:rsidRPr="005B33C3">
        <w:rPr>
          <w:i/>
        </w:rPr>
        <w:t>Propriétés Intellectuelles</w:t>
      </w:r>
      <w:r>
        <w:t>, Juillet 2017, pp. 28-34.</w:t>
      </w:r>
    </w:p>
    <w:p w14:paraId="621C5972" w14:textId="26E6AB9F" w:rsidR="001B5FFD" w:rsidRPr="008443E3" w:rsidRDefault="00562955" w:rsidP="00E9252F">
      <w:pPr>
        <w:pStyle w:val="Corpsdetexte"/>
        <w:rPr>
          <w:lang w:val="en-US"/>
        </w:rPr>
      </w:pPr>
      <w:r w:rsidRPr="008443E3">
        <w:rPr>
          <w:lang w:val="en-US"/>
        </w:rPr>
        <w:t xml:space="preserve">- </w:t>
      </w:r>
      <w:r w:rsidR="001B5FFD" w:rsidRPr="008443E3">
        <w:rPr>
          <w:lang w:val="en-US"/>
        </w:rPr>
        <w:t xml:space="preserve">Jurisdiction in Cyberspace, </w:t>
      </w:r>
      <w:r w:rsidR="00E9252F" w:rsidRPr="008443E3">
        <w:rPr>
          <w:i/>
          <w:lang w:val="en-US"/>
        </w:rPr>
        <w:t xml:space="preserve">Swiss Review of International and European Law, </w:t>
      </w:r>
      <w:r w:rsidR="00E9252F" w:rsidRPr="008443E3">
        <w:rPr>
          <w:lang w:val="en-US"/>
        </w:rPr>
        <w:t>2016, vol. 2,</w:t>
      </w:r>
      <w:r w:rsidR="00E9252F" w:rsidRPr="008443E3">
        <w:rPr>
          <w:i/>
          <w:lang w:val="en-US"/>
        </w:rPr>
        <w:t xml:space="preserve"> </w:t>
      </w:r>
      <w:r w:rsidR="00E9252F" w:rsidRPr="008443E3">
        <w:rPr>
          <w:lang w:val="en-US"/>
        </w:rPr>
        <w:t>pp. 273-289.</w:t>
      </w:r>
    </w:p>
    <w:p w14:paraId="7AD7AF11" w14:textId="18882EF0" w:rsidR="00E9252F" w:rsidRPr="00E9252F" w:rsidRDefault="00E9252F" w:rsidP="00E9252F">
      <w:pPr>
        <w:pStyle w:val="Corpsdetexte"/>
      </w:pPr>
      <w:r>
        <w:t xml:space="preserve">- </w:t>
      </w:r>
      <w:proofErr w:type="spellStart"/>
      <w:r>
        <w:t>Klasen</w:t>
      </w:r>
      <w:proofErr w:type="spellEnd"/>
      <w:r>
        <w:t xml:space="preserve"> : liberté de création en tension, </w:t>
      </w:r>
      <w:r w:rsidRPr="0006234C">
        <w:rPr>
          <w:i/>
        </w:rPr>
        <w:t>JAC</w:t>
      </w:r>
      <w:r>
        <w:t>, 2016, 2016, n° 39, pp. 28-29.</w:t>
      </w:r>
    </w:p>
    <w:p w14:paraId="74A06358" w14:textId="1CA4914A" w:rsidR="001B5FFD" w:rsidRPr="00562955" w:rsidRDefault="001B5FFD" w:rsidP="001B5FFD">
      <w:pPr>
        <w:pStyle w:val="Corpsdetexte"/>
      </w:pPr>
      <w:r>
        <w:t xml:space="preserve">- </w:t>
      </w:r>
      <w:r w:rsidR="00562955">
        <w:t>Bonne foi et méthode conflictuelle</w:t>
      </w:r>
      <w:r w:rsidRPr="009B1EDB">
        <w:t>,</w:t>
      </w:r>
      <w:r>
        <w:t xml:space="preserve"> </w:t>
      </w:r>
      <w:r w:rsidRPr="009B1EDB">
        <w:rPr>
          <w:i/>
        </w:rPr>
        <w:t>Revue droit d’Assas,</w:t>
      </w:r>
      <w:r>
        <w:t xml:space="preserve"> 2016, </w:t>
      </w:r>
      <w:r w:rsidR="00562955">
        <w:t>février, pp. 97-103.</w:t>
      </w:r>
    </w:p>
    <w:p w14:paraId="48102D9D" w14:textId="77777777" w:rsidR="001B5FFD" w:rsidRDefault="001B5FFD" w:rsidP="001B5FFD">
      <w:pPr>
        <w:pStyle w:val="Corpsdetexte"/>
      </w:pPr>
      <w:r>
        <w:t xml:space="preserve">- Les clauses de droit international privé dans les contrats de coproduction internationale, </w:t>
      </w:r>
      <w:r w:rsidRPr="0006234C">
        <w:rPr>
          <w:i/>
        </w:rPr>
        <w:t>JAC</w:t>
      </w:r>
      <w:r>
        <w:t>, 2016, n° 34, pp. 34-38.</w:t>
      </w:r>
    </w:p>
    <w:p w14:paraId="2FB2C99C" w14:textId="2C1BED1F" w:rsidR="001B5FFD" w:rsidRDefault="001B5FFD" w:rsidP="001B5FFD">
      <w:pPr>
        <w:pStyle w:val="Corpsdetexte"/>
        <w:rPr>
          <w:szCs w:val="22"/>
        </w:rPr>
      </w:pPr>
      <w:r>
        <w:t xml:space="preserve">- </w:t>
      </w:r>
      <w:r w:rsidRPr="00FD724E">
        <w:t xml:space="preserve">La propriété des supports d’œuvre d’art – d’une propriété limitée vers une propriété flottante, </w:t>
      </w:r>
      <w:r>
        <w:t xml:space="preserve">Dossier De quelques modes iconoclastes d’appropriation, </w:t>
      </w:r>
      <w:r w:rsidRPr="00DC1517">
        <w:rPr>
          <w:i/>
        </w:rPr>
        <w:t>Cahiers de droit de l’entreprise</w:t>
      </w:r>
      <w:r w:rsidRPr="00FD724E">
        <w:t>,</w:t>
      </w:r>
      <w:r>
        <w:t xml:space="preserve"> </w:t>
      </w:r>
      <w:r w:rsidRPr="00FD724E">
        <w:t>2015, novembr</w:t>
      </w:r>
      <w:r>
        <w:t>e-décembre, n° 51, pp. 42-48.</w:t>
      </w:r>
    </w:p>
    <w:p w14:paraId="78ED3CE3" w14:textId="7777777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</w:t>
      </w:r>
      <w:r>
        <w:rPr>
          <w:rFonts w:eastAsia="Times New Roman"/>
        </w:rPr>
        <w:t xml:space="preserve">Accessibilité du site: outil européen contesté, </w:t>
      </w:r>
      <w:r w:rsidRPr="00340E2F">
        <w:rPr>
          <w:rFonts w:eastAsia="Times New Roman"/>
          <w:i/>
        </w:rPr>
        <w:t>JAC</w:t>
      </w:r>
      <w:r>
        <w:rPr>
          <w:rFonts w:eastAsia="Times New Roman"/>
          <w:i/>
        </w:rPr>
        <w:t>,</w:t>
      </w:r>
      <w:r>
        <w:rPr>
          <w:rFonts w:eastAsia="Times New Roman"/>
        </w:rPr>
        <w:t xml:space="preserve"> 2015, n° 24, pp. 38-41.</w:t>
      </w:r>
    </w:p>
    <w:p w14:paraId="4045BACA" w14:textId="7777777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Photos volés, </w:t>
      </w:r>
      <w:r w:rsidRPr="00340E2F">
        <w:rPr>
          <w:i/>
          <w:szCs w:val="22"/>
        </w:rPr>
        <w:t>JAC</w:t>
      </w:r>
      <w:r>
        <w:rPr>
          <w:szCs w:val="22"/>
        </w:rPr>
        <w:t>, 2015, n° 22, p. 36.</w:t>
      </w:r>
    </w:p>
    <w:p w14:paraId="4E1BA7A1" w14:textId="7777777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Le droit d’auteur : frein ou instrument d’un marché unique du numérique, </w:t>
      </w:r>
      <w:r w:rsidRPr="00340E2F">
        <w:rPr>
          <w:i/>
          <w:szCs w:val="22"/>
        </w:rPr>
        <w:t>JAC</w:t>
      </w:r>
      <w:r>
        <w:rPr>
          <w:szCs w:val="22"/>
        </w:rPr>
        <w:t>, 2015, n° 21, p. 29.</w:t>
      </w:r>
    </w:p>
    <w:p w14:paraId="15FAB9EF" w14:textId="77777777" w:rsidR="001B5FFD" w:rsidRPr="008443E3" w:rsidRDefault="001B5FFD" w:rsidP="001B5FFD">
      <w:pPr>
        <w:pStyle w:val="Corpsdetexte"/>
        <w:rPr>
          <w:szCs w:val="22"/>
          <w:lang w:val="en-US"/>
        </w:rPr>
      </w:pPr>
      <w:r w:rsidRPr="008443E3">
        <w:rPr>
          <w:szCs w:val="22"/>
          <w:lang w:val="en-US"/>
        </w:rPr>
        <w:t xml:space="preserve">- International Choice of Law in Trademark </w:t>
      </w:r>
      <w:proofErr w:type="gramStart"/>
      <w:r w:rsidRPr="008443E3">
        <w:rPr>
          <w:szCs w:val="22"/>
          <w:lang w:val="en-US"/>
        </w:rPr>
        <w:t>Disputes :</w:t>
      </w:r>
      <w:proofErr w:type="gramEnd"/>
      <w:r w:rsidRPr="008443E3">
        <w:rPr>
          <w:szCs w:val="22"/>
          <w:lang w:val="en-US"/>
        </w:rPr>
        <w:t xml:space="preserve"> From a Territorial Approach to a Global Approach, </w:t>
      </w:r>
      <w:r w:rsidRPr="008443E3">
        <w:rPr>
          <w:i/>
          <w:szCs w:val="22"/>
          <w:lang w:val="en-US"/>
        </w:rPr>
        <w:t>Columbia Journal of Law and the Art</w:t>
      </w:r>
      <w:r w:rsidRPr="008443E3">
        <w:rPr>
          <w:szCs w:val="22"/>
          <w:lang w:val="en-US"/>
        </w:rPr>
        <w:t>, 2014, n° 37, p. 557.</w:t>
      </w:r>
    </w:p>
    <w:p w14:paraId="4EBBD59F" w14:textId="7777777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Marché d’occasion : une nouveauté en </w:t>
      </w:r>
      <w:proofErr w:type="gramStart"/>
      <w:r>
        <w:rPr>
          <w:szCs w:val="22"/>
        </w:rPr>
        <w:t>perspective ?,</w:t>
      </w:r>
      <w:proofErr w:type="gramEnd"/>
      <w:r>
        <w:rPr>
          <w:szCs w:val="22"/>
        </w:rPr>
        <w:t xml:space="preserve"> Dossier sur le livre numérique, </w:t>
      </w:r>
      <w:r w:rsidRPr="005F49A9">
        <w:rPr>
          <w:i/>
          <w:szCs w:val="22"/>
        </w:rPr>
        <w:t>JAC</w:t>
      </w:r>
      <w:r>
        <w:rPr>
          <w:szCs w:val="22"/>
        </w:rPr>
        <w:t xml:space="preserve">, 2013, n°7, p. 32. </w:t>
      </w:r>
    </w:p>
    <w:p w14:paraId="16FF1FC3" w14:textId="77777777" w:rsidR="001B5FFD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Les droits voisins à l’épreuve du droit international privé, </w:t>
      </w:r>
      <w:r w:rsidRPr="003D39B8">
        <w:rPr>
          <w:i/>
          <w:szCs w:val="22"/>
        </w:rPr>
        <w:t>JAC</w:t>
      </w:r>
      <w:r>
        <w:rPr>
          <w:i/>
          <w:szCs w:val="22"/>
        </w:rPr>
        <w:t xml:space="preserve">, </w:t>
      </w:r>
      <w:r>
        <w:rPr>
          <w:szCs w:val="22"/>
        </w:rPr>
        <w:t>2013, n°3, p. 34.</w:t>
      </w:r>
    </w:p>
    <w:p w14:paraId="54723E00" w14:textId="77777777" w:rsidR="001B5FFD" w:rsidRPr="00D90828" w:rsidRDefault="001B5FFD" w:rsidP="001B5FFD">
      <w:pPr>
        <w:pStyle w:val="Corpsdetexte"/>
        <w:rPr>
          <w:szCs w:val="22"/>
        </w:rPr>
      </w:pPr>
      <w:r>
        <w:rPr>
          <w:szCs w:val="22"/>
        </w:rPr>
        <w:t xml:space="preserve">- Quelles mutations pour la chronologie des </w:t>
      </w:r>
      <w:proofErr w:type="gramStart"/>
      <w:r>
        <w:rPr>
          <w:szCs w:val="22"/>
        </w:rPr>
        <w:t>médias ?,</w:t>
      </w:r>
      <w:proofErr w:type="gramEnd"/>
      <w:r>
        <w:rPr>
          <w:szCs w:val="22"/>
        </w:rPr>
        <w:t xml:space="preserve"> </w:t>
      </w:r>
      <w:r w:rsidRPr="003D39B8">
        <w:rPr>
          <w:i/>
          <w:szCs w:val="22"/>
        </w:rPr>
        <w:t>JAC</w:t>
      </w:r>
      <w:r>
        <w:rPr>
          <w:szCs w:val="22"/>
        </w:rPr>
        <w:t>, 2013, n°1, p. 38.</w:t>
      </w:r>
    </w:p>
    <w:p w14:paraId="3DC16EC0" w14:textId="77777777" w:rsidR="001B5FFD" w:rsidRPr="006516F6" w:rsidRDefault="001B5FFD" w:rsidP="001B5FFD">
      <w:pPr>
        <w:pStyle w:val="Corpsdetexte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4"/>
        </w:rPr>
        <w:t xml:space="preserve"> - </w:t>
      </w:r>
      <w:r w:rsidRPr="006516F6">
        <w:rPr>
          <w:rFonts w:ascii="Times New Roman" w:hAnsi="Times New Roman"/>
          <w:szCs w:val="24"/>
        </w:rPr>
        <w:t>Que penser du projet de Code globa</w:t>
      </w:r>
      <w:r>
        <w:rPr>
          <w:rFonts w:ascii="Times New Roman" w:hAnsi="Times New Roman"/>
          <w:szCs w:val="24"/>
        </w:rPr>
        <w:t xml:space="preserve">l européen du droit </w:t>
      </w:r>
      <w:proofErr w:type="gramStart"/>
      <w:r>
        <w:rPr>
          <w:rFonts w:ascii="Times New Roman" w:hAnsi="Times New Roman"/>
          <w:szCs w:val="24"/>
        </w:rPr>
        <w:t>d’auteur ?</w:t>
      </w:r>
      <w:r w:rsidRPr="006516F6">
        <w:rPr>
          <w:rFonts w:ascii="Times New Roman" w:hAnsi="Times New Roman"/>
          <w:szCs w:val="24"/>
        </w:rPr>
        <w:t>,</w:t>
      </w:r>
      <w:proofErr w:type="gramEnd"/>
      <w:r w:rsidRPr="006516F6">
        <w:rPr>
          <w:rFonts w:ascii="Times New Roman" w:hAnsi="Times New Roman"/>
          <w:szCs w:val="24"/>
        </w:rPr>
        <w:t xml:space="preserve"> avec T. Azzi, V.-L. </w:t>
      </w:r>
      <w:proofErr w:type="spellStart"/>
      <w:r w:rsidRPr="006516F6">
        <w:rPr>
          <w:rFonts w:ascii="Times New Roman" w:hAnsi="Times New Roman"/>
          <w:szCs w:val="24"/>
        </w:rPr>
        <w:t>Benabou</w:t>
      </w:r>
      <w:proofErr w:type="spellEnd"/>
      <w:r w:rsidRPr="006516F6">
        <w:rPr>
          <w:rFonts w:ascii="Times New Roman" w:hAnsi="Times New Roman"/>
          <w:szCs w:val="24"/>
        </w:rPr>
        <w:t xml:space="preserve">, A. </w:t>
      </w:r>
      <w:proofErr w:type="spellStart"/>
      <w:r w:rsidRPr="006516F6">
        <w:rPr>
          <w:rFonts w:ascii="Times New Roman" w:hAnsi="Times New Roman"/>
          <w:szCs w:val="24"/>
        </w:rPr>
        <w:t>Bensamou</w:t>
      </w:r>
      <w:proofErr w:type="spellEnd"/>
      <w:r w:rsidRPr="006516F6">
        <w:rPr>
          <w:rFonts w:ascii="Times New Roman" w:hAnsi="Times New Roman"/>
          <w:szCs w:val="24"/>
        </w:rPr>
        <w:t>, N. Martial-</w:t>
      </w:r>
      <w:proofErr w:type="spellStart"/>
      <w:r w:rsidRPr="006516F6">
        <w:rPr>
          <w:rFonts w:ascii="Times New Roman" w:hAnsi="Times New Roman"/>
          <w:szCs w:val="24"/>
        </w:rPr>
        <w:t>Braz</w:t>
      </w:r>
      <w:proofErr w:type="spellEnd"/>
      <w:r w:rsidRPr="006516F6">
        <w:rPr>
          <w:rFonts w:ascii="Times New Roman" w:hAnsi="Times New Roman"/>
          <w:szCs w:val="24"/>
        </w:rPr>
        <w:t xml:space="preserve">, </w:t>
      </w:r>
      <w:r w:rsidRPr="00066680">
        <w:rPr>
          <w:rFonts w:ascii="Times New Roman" w:hAnsi="Times New Roman"/>
          <w:i/>
          <w:szCs w:val="24"/>
        </w:rPr>
        <w:t>LPA</w:t>
      </w:r>
      <w:r w:rsidRPr="006516F6">
        <w:rPr>
          <w:rFonts w:ascii="Times New Roman" w:hAnsi="Times New Roman"/>
          <w:szCs w:val="24"/>
        </w:rPr>
        <w:t xml:space="preserve"> 2012/130, pp. 55-59</w:t>
      </w:r>
      <w:r>
        <w:rPr>
          <w:rFonts w:ascii="Times New Roman" w:hAnsi="Times New Roman"/>
          <w:szCs w:val="24"/>
        </w:rPr>
        <w:t>.</w:t>
      </w:r>
    </w:p>
    <w:p w14:paraId="40C2930B" w14:textId="77777777" w:rsidR="001B5FFD" w:rsidRPr="00D90828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90828">
        <w:rPr>
          <w:sz w:val="22"/>
          <w:szCs w:val="22"/>
        </w:rPr>
        <w:t>-  </w:t>
      </w:r>
      <w:r w:rsidRPr="00D90828">
        <w:rPr>
          <w:rFonts w:cs="Times"/>
          <w:sz w:val="22"/>
          <w:szCs w:val="22"/>
        </w:rPr>
        <w:t xml:space="preserve">Faut-il repenser l’objet ou le contenu du droit </w:t>
      </w:r>
      <w:proofErr w:type="gramStart"/>
      <w:r w:rsidRPr="00D90828">
        <w:rPr>
          <w:rFonts w:cs="Times"/>
          <w:sz w:val="22"/>
          <w:szCs w:val="22"/>
        </w:rPr>
        <w:t>d’auteur ?</w:t>
      </w:r>
      <w:r>
        <w:rPr>
          <w:rFonts w:cs="Times"/>
          <w:sz w:val="22"/>
          <w:szCs w:val="22"/>
        </w:rPr>
        <w:t>,</w:t>
      </w:r>
      <w:proofErr w:type="gramEnd"/>
      <w:r>
        <w:rPr>
          <w:rFonts w:cs="Times"/>
          <w:sz w:val="22"/>
          <w:szCs w:val="22"/>
        </w:rPr>
        <w:t xml:space="preserve">  </w:t>
      </w:r>
      <w:r w:rsidRPr="00D90828">
        <w:rPr>
          <w:rFonts w:cs="Times"/>
          <w:sz w:val="22"/>
          <w:szCs w:val="22"/>
        </w:rPr>
        <w:t xml:space="preserve">Dossier Le plagiat : de la liberté de création à la contrefaçon, </w:t>
      </w:r>
      <w:proofErr w:type="spellStart"/>
      <w:r w:rsidRPr="00D90828">
        <w:rPr>
          <w:rFonts w:cs="Times"/>
          <w:sz w:val="22"/>
          <w:szCs w:val="22"/>
        </w:rPr>
        <w:t>dir</w:t>
      </w:r>
      <w:proofErr w:type="spellEnd"/>
      <w:r w:rsidRPr="00D90828">
        <w:rPr>
          <w:rFonts w:cs="Times"/>
          <w:sz w:val="22"/>
          <w:szCs w:val="22"/>
        </w:rPr>
        <w:t>. A.-E. Kahn and M.-C. Piatti,</w:t>
      </w:r>
      <w:r w:rsidRPr="00D90828">
        <w:rPr>
          <w:rFonts w:cs="Times"/>
          <w:i/>
          <w:sz w:val="22"/>
          <w:szCs w:val="22"/>
        </w:rPr>
        <w:t xml:space="preserve"> RLDI</w:t>
      </w:r>
      <w:r w:rsidRPr="00D90828">
        <w:rPr>
          <w:rFonts w:cs="Times"/>
          <w:sz w:val="22"/>
          <w:szCs w:val="22"/>
        </w:rPr>
        <w:t>, 2012</w:t>
      </w:r>
      <w:r>
        <w:rPr>
          <w:rFonts w:cs="Times"/>
          <w:sz w:val="22"/>
          <w:szCs w:val="22"/>
        </w:rPr>
        <w:t>, perspectives 2763.</w:t>
      </w:r>
      <w:r w:rsidRPr="00D90828">
        <w:rPr>
          <w:rFonts w:cs="Times"/>
          <w:sz w:val="22"/>
          <w:szCs w:val="22"/>
        </w:rPr>
        <w:t xml:space="preserve"> </w:t>
      </w:r>
    </w:p>
    <w:p w14:paraId="038FD7EE" w14:textId="77777777" w:rsidR="001B5FFD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90828">
        <w:rPr>
          <w:sz w:val="22"/>
          <w:szCs w:val="22"/>
        </w:rPr>
        <w:t>-  </w:t>
      </w:r>
      <w:r w:rsidRPr="00D90828">
        <w:rPr>
          <w:rFonts w:cs="Times"/>
          <w:sz w:val="22"/>
          <w:szCs w:val="22"/>
        </w:rPr>
        <w:t>Les conflits de responsabilités en droit international privé</w:t>
      </w:r>
      <w:r w:rsidRPr="00D90828">
        <w:rPr>
          <w:rFonts w:cs="Times"/>
          <w:i/>
          <w:iCs/>
          <w:sz w:val="22"/>
          <w:szCs w:val="22"/>
        </w:rPr>
        <w:t>,</w:t>
      </w:r>
      <w:r>
        <w:rPr>
          <w:rFonts w:cs="Times"/>
          <w:i/>
          <w:iCs/>
          <w:sz w:val="22"/>
          <w:szCs w:val="22"/>
        </w:rPr>
        <w:t xml:space="preserve"> </w:t>
      </w:r>
      <w:r>
        <w:rPr>
          <w:rFonts w:cs="Times"/>
          <w:iCs/>
          <w:sz w:val="22"/>
          <w:szCs w:val="22"/>
        </w:rPr>
        <w:t xml:space="preserve">Dossier Les conflits de responsabilités, </w:t>
      </w:r>
      <w:proofErr w:type="spellStart"/>
      <w:r>
        <w:rPr>
          <w:rFonts w:cs="Times"/>
          <w:iCs/>
          <w:sz w:val="22"/>
          <w:szCs w:val="22"/>
        </w:rPr>
        <w:t>dir</w:t>
      </w:r>
      <w:proofErr w:type="spellEnd"/>
      <w:r>
        <w:rPr>
          <w:rFonts w:cs="Times"/>
          <w:iCs/>
          <w:sz w:val="22"/>
          <w:szCs w:val="22"/>
        </w:rPr>
        <w:t>. O. Gout,</w:t>
      </w:r>
      <w:r w:rsidRPr="00D90828">
        <w:rPr>
          <w:rFonts w:cs="Times"/>
          <w:i/>
          <w:iCs/>
          <w:sz w:val="22"/>
          <w:szCs w:val="22"/>
        </w:rPr>
        <w:t xml:space="preserve"> Revue Responsabilité Civile et Assurance, </w:t>
      </w:r>
      <w:r w:rsidRPr="00D90828">
        <w:rPr>
          <w:rFonts w:cs="Times"/>
          <w:sz w:val="22"/>
          <w:szCs w:val="22"/>
        </w:rPr>
        <w:t xml:space="preserve">2012, </w:t>
      </w:r>
      <w:r>
        <w:rPr>
          <w:rFonts w:cs="Times"/>
          <w:sz w:val="22"/>
          <w:szCs w:val="22"/>
        </w:rPr>
        <w:t>n° 2, pp 13-17</w:t>
      </w:r>
      <w:r w:rsidRPr="00D90828">
        <w:rPr>
          <w:rFonts w:cs="Times"/>
          <w:sz w:val="22"/>
          <w:szCs w:val="22"/>
        </w:rPr>
        <w:t xml:space="preserve"> </w:t>
      </w:r>
    </w:p>
    <w:p w14:paraId="405B6B26" w14:textId="77777777" w:rsidR="001B5FFD" w:rsidRPr="00D90828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90828">
        <w:rPr>
          <w:sz w:val="22"/>
          <w:szCs w:val="22"/>
        </w:rPr>
        <w:t>-  </w:t>
      </w:r>
      <w:r>
        <w:rPr>
          <w:rFonts w:cs="Times"/>
          <w:sz w:val="22"/>
          <w:szCs w:val="22"/>
        </w:rPr>
        <w:t xml:space="preserve">Pour une attention particulière du droit à la création : </w:t>
      </w:r>
      <w:r w:rsidRPr="00D90828">
        <w:rPr>
          <w:rFonts w:cs="Times"/>
          <w:sz w:val="22"/>
          <w:szCs w:val="22"/>
        </w:rPr>
        <w:t>L’e</w:t>
      </w:r>
      <w:r>
        <w:rPr>
          <w:rFonts w:cs="Times"/>
          <w:sz w:val="22"/>
          <w:szCs w:val="22"/>
        </w:rPr>
        <w:t>xemple des fictions littéraires</w:t>
      </w:r>
      <w:r w:rsidRPr="00D90828">
        <w:rPr>
          <w:rFonts w:cs="Times"/>
          <w:i/>
          <w:iCs/>
          <w:sz w:val="22"/>
          <w:szCs w:val="22"/>
        </w:rPr>
        <w:t xml:space="preserve">, </w:t>
      </w:r>
      <w:r w:rsidRPr="00702A3C">
        <w:rPr>
          <w:rFonts w:cs="Times"/>
          <w:i/>
          <w:sz w:val="22"/>
          <w:szCs w:val="22"/>
        </w:rPr>
        <w:t>Recueil Dalloz</w:t>
      </w:r>
      <w:r w:rsidRPr="00D90828">
        <w:rPr>
          <w:rFonts w:cs="Times"/>
          <w:sz w:val="22"/>
          <w:szCs w:val="22"/>
        </w:rPr>
        <w:t xml:space="preserve">, 2011-2487. </w:t>
      </w:r>
    </w:p>
    <w:p w14:paraId="0E2A78A9" w14:textId="77777777" w:rsidR="001B5FFD" w:rsidRPr="00D90828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90828">
        <w:rPr>
          <w:sz w:val="22"/>
          <w:szCs w:val="22"/>
        </w:rPr>
        <w:t>-  </w:t>
      </w:r>
      <w:r w:rsidRPr="00D90828">
        <w:rPr>
          <w:rFonts w:cs="Times"/>
          <w:sz w:val="22"/>
          <w:szCs w:val="22"/>
        </w:rPr>
        <w:t>Contrefaçons et conflits de lois: quelques remarques sur la liste des conventions internationales censé</w:t>
      </w:r>
      <w:r>
        <w:rPr>
          <w:rFonts w:cs="Times"/>
          <w:sz w:val="22"/>
          <w:szCs w:val="22"/>
        </w:rPr>
        <w:t>es primer le règlement Rome II</w:t>
      </w:r>
      <w:r w:rsidRPr="00D90828">
        <w:rPr>
          <w:rFonts w:cs="Times"/>
          <w:sz w:val="22"/>
          <w:szCs w:val="22"/>
        </w:rPr>
        <w:t xml:space="preserve">, </w:t>
      </w:r>
      <w:r>
        <w:rPr>
          <w:rFonts w:cs="Times"/>
          <w:sz w:val="22"/>
          <w:szCs w:val="22"/>
        </w:rPr>
        <w:t>en collaboration avec</w:t>
      </w:r>
      <w:r w:rsidRPr="00D90828">
        <w:rPr>
          <w:rFonts w:cs="Times"/>
          <w:sz w:val="22"/>
          <w:szCs w:val="22"/>
        </w:rPr>
        <w:t xml:space="preserve"> Tristan Azzi</w:t>
      </w:r>
      <w:r>
        <w:rPr>
          <w:rFonts w:cs="Times"/>
          <w:sz w:val="22"/>
          <w:szCs w:val="22"/>
        </w:rPr>
        <w:t>,</w:t>
      </w:r>
      <w:r w:rsidRPr="00D90828">
        <w:rPr>
          <w:rFonts w:cs="Times"/>
          <w:sz w:val="22"/>
          <w:szCs w:val="22"/>
        </w:rPr>
        <w:t xml:space="preserve"> </w:t>
      </w:r>
      <w:r w:rsidRPr="00D90828">
        <w:rPr>
          <w:rFonts w:cs="Times"/>
          <w:i/>
          <w:iCs/>
          <w:sz w:val="22"/>
          <w:szCs w:val="22"/>
        </w:rPr>
        <w:t xml:space="preserve">Recueil Dalloz, </w:t>
      </w:r>
      <w:r w:rsidRPr="00D90828">
        <w:rPr>
          <w:rFonts w:cs="Times"/>
          <w:sz w:val="22"/>
          <w:szCs w:val="22"/>
        </w:rPr>
        <w:t xml:space="preserve">2011.1293-1298. </w:t>
      </w:r>
    </w:p>
    <w:p w14:paraId="0E63956F" w14:textId="77777777" w:rsidR="001B5FFD" w:rsidRPr="00D90828" w:rsidRDefault="001B5FFD" w:rsidP="001B5FFD">
      <w:pPr>
        <w:pStyle w:val="Corpsdetexte"/>
        <w:rPr>
          <w:szCs w:val="22"/>
        </w:rPr>
      </w:pPr>
      <w:r w:rsidRPr="00D90828">
        <w:rPr>
          <w:szCs w:val="22"/>
        </w:rPr>
        <w:t xml:space="preserve">- L’adaptation des exceptions du droit d’auteur au numérique : vers une recherche d’alignement, </w:t>
      </w:r>
      <w:r w:rsidRPr="00D90828">
        <w:rPr>
          <w:i/>
          <w:szCs w:val="22"/>
        </w:rPr>
        <w:t>Revue Communication, Commerce Electronique (CCE),</w:t>
      </w:r>
      <w:r w:rsidRPr="00D90828">
        <w:rPr>
          <w:szCs w:val="22"/>
        </w:rPr>
        <w:t xml:space="preserve"> 2010, Etude 14.</w:t>
      </w:r>
    </w:p>
    <w:p w14:paraId="1D6872FB" w14:textId="77777777" w:rsidR="001B5FFD" w:rsidRPr="0029517A" w:rsidRDefault="001B5FFD" w:rsidP="001B5FFD">
      <w:pPr>
        <w:pStyle w:val="Corpsdetexte"/>
      </w:pPr>
      <w:r w:rsidRPr="0029517A">
        <w:t>- La « </w:t>
      </w:r>
      <w:proofErr w:type="spellStart"/>
      <w:r w:rsidRPr="0029517A">
        <w:rPr>
          <w:i/>
        </w:rPr>
        <w:t>lex</w:t>
      </w:r>
      <w:proofErr w:type="spellEnd"/>
      <w:r w:rsidRPr="0029517A">
        <w:rPr>
          <w:i/>
        </w:rPr>
        <w:t xml:space="preserve"> </w:t>
      </w:r>
      <w:proofErr w:type="spellStart"/>
      <w:r w:rsidRPr="0029517A">
        <w:rPr>
          <w:i/>
        </w:rPr>
        <w:t>loci</w:t>
      </w:r>
      <w:proofErr w:type="spellEnd"/>
      <w:r w:rsidRPr="0029517A">
        <w:rPr>
          <w:i/>
        </w:rPr>
        <w:t xml:space="preserve"> </w:t>
      </w:r>
      <w:proofErr w:type="spellStart"/>
      <w:r w:rsidRPr="0029517A">
        <w:rPr>
          <w:i/>
        </w:rPr>
        <w:t>protectionis</w:t>
      </w:r>
      <w:proofErr w:type="spellEnd"/>
      <w:r w:rsidRPr="0029517A">
        <w:rPr>
          <w:i/>
        </w:rPr>
        <w:t> </w:t>
      </w:r>
      <w:r w:rsidRPr="0029517A">
        <w:t>» et le Règlement Rome II, Dossier spécial Rome II</w:t>
      </w:r>
      <w:r>
        <w:t xml:space="preserve">, </w:t>
      </w:r>
      <w:proofErr w:type="spellStart"/>
      <w:r>
        <w:t>dir</w:t>
      </w:r>
      <w:proofErr w:type="spellEnd"/>
      <w:r>
        <w:t>. T. Azzi et L. d’</w:t>
      </w:r>
      <w:proofErr w:type="spellStart"/>
      <w:r>
        <w:t>Avout</w:t>
      </w:r>
      <w:proofErr w:type="spellEnd"/>
      <w:r>
        <w:t xml:space="preserve">, </w:t>
      </w:r>
      <w:r w:rsidRPr="00702A3C">
        <w:rPr>
          <w:i/>
        </w:rPr>
        <w:t>Recueil Dalloz</w:t>
      </w:r>
      <w:r>
        <w:t xml:space="preserve">, </w:t>
      </w:r>
      <w:r w:rsidRPr="0029517A">
        <w:t> </w:t>
      </w:r>
      <w:r>
        <w:t>2009.1644.</w:t>
      </w:r>
    </w:p>
    <w:p w14:paraId="4B0FCEBD" w14:textId="77777777" w:rsidR="001B5FFD" w:rsidRPr="0029517A" w:rsidRDefault="001B5FFD" w:rsidP="001B5FFD">
      <w:pPr>
        <w:pStyle w:val="Corpsdetexte"/>
        <w:rPr>
          <w:i/>
        </w:rPr>
      </w:pPr>
      <w:r>
        <w:t>- Aux confins du dro</w:t>
      </w:r>
      <w:r w:rsidRPr="0029517A">
        <w:t xml:space="preserve">it de la concurrence et de la propriété intellectuelle : l’affaire Microsoft, </w:t>
      </w:r>
      <w:r w:rsidRPr="0029517A">
        <w:rPr>
          <w:i/>
        </w:rPr>
        <w:t xml:space="preserve">Revue Lamy Concurrence, </w:t>
      </w:r>
      <w:r w:rsidRPr="0029517A">
        <w:t>2008, 163-167.</w:t>
      </w:r>
    </w:p>
    <w:p w14:paraId="387B1468" w14:textId="77777777" w:rsidR="001B5FFD" w:rsidRPr="0029517A" w:rsidRDefault="001B5FFD" w:rsidP="001B5FFD">
      <w:pPr>
        <w:pStyle w:val="Corpsdetexte"/>
      </w:pPr>
      <w:r w:rsidRPr="0029517A">
        <w:t>- La détermination du propriétaire du support d’une œuvre d’art,</w:t>
      </w:r>
      <w:r w:rsidRPr="0029517A">
        <w:rPr>
          <w:b/>
        </w:rPr>
        <w:t xml:space="preserve"> </w:t>
      </w:r>
      <w:r w:rsidRPr="0029517A">
        <w:rPr>
          <w:i/>
        </w:rPr>
        <w:t xml:space="preserve">Revue Communication, Commerce </w:t>
      </w:r>
      <w:proofErr w:type="spellStart"/>
      <w:r w:rsidRPr="0029517A">
        <w:rPr>
          <w:i/>
        </w:rPr>
        <w:t>Electronique</w:t>
      </w:r>
      <w:proofErr w:type="spellEnd"/>
      <w:r w:rsidRPr="0029517A">
        <w:rPr>
          <w:i/>
        </w:rPr>
        <w:t xml:space="preserve"> (CCE)</w:t>
      </w:r>
      <w:r w:rsidRPr="0029517A">
        <w:t xml:space="preserve">, 2006, </w:t>
      </w:r>
      <w:proofErr w:type="spellStart"/>
      <w:r w:rsidRPr="0029517A">
        <w:t>Juill.-Août</w:t>
      </w:r>
      <w:proofErr w:type="spellEnd"/>
      <w:r w:rsidRPr="0029517A">
        <w:t>, pp. 13-17.</w:t>
      </w:r>
    </w:p>
    <w:p w14:paraId="64CABB43" w14:textId="77777777" w:rsidR="001B5FFD" w:rsidRPr="0029517A" w:rsidRDefault="001B5FFD" w:rsidP="001B5FFD">
      <w:pPr>
        <w:pStyle w:val="Corpsdetexte"/>
        <w:tabs>
          <w:tab w:val="left" w:pos="2694"/>
        </w:tabs>
      </w:pPr>
      <w:r w:rsidRPr="0029517A">
        <w:t xml:space="preserve">- La substance dans le Code civil », </w:t>
      </w:r>
      <w:r w:rsidRPr="0029517A">
        <w:rPr>
          <w:i/>
        </w:rPr>
        <w:t xml:space="preserve">Revue de recherche juridique (RRJ) 2006-3, </w:t>
      </w:r>
      <w:r w:rsidRPr="0029517A">
        <w:t>pp.1275-1297.</w:t>
      </w:r>
    </w:p>
    <w:p w14:paraId="507EDF3E" w14:textId="77777777" w:rsidR="001B5FFD" w:rsidRPr="0029517A" w:rsidRDefault="001B5FFD" w:rsidP="001B5FFD">
      <w:pPr>
        <w:pStyle w:val="Corpsdetexte"/>
      </w:pPr>
      <w:r w:rsidRPr="0029517A">
        <w:t xml:space="preserve">- Quelle(s) protection(s) juridique(s) pour l’art </w:t>
      </w:r>
      <w:proofErr w:type="gramStart"/>
      <w:r w:rsidRPr="0029517A">
        <w:t>contemporain ?,</w:t>
      </w:r>
      <w:proofErr w:type="gramEnd"/>
      <w:r w:rsidRPr="0029517A">
        <w:rPr>
          <w:b/>
        </w:rPr>
        <w:t xml:space="preserve"> </w:t>
      </w:r>
      <w:r w:rsidRPr="0029517A">
        <w:rPr>
          <w:i/>
        </w:rPr>
        <w:t xml:space="preserve">Revue Internationale de Droit d’Auteur (RIDA), juillet 2006, </w:t>
      </w:r>
      <w:r w:rsidRPr="0029517A">
        <w:t>pp 3-53.</w:t>
      </w:r>
    </w:p>
    <w:p w14:paraId="2E472890" w14:textId="77777777" w:rsidR="001B5FFD" w:rsidRPr="0029517A" w:rsidRDefault="001B5FFD" w:rsidP="001B5FFD">
      <w:pPr>
        <w:pStyle w:val="Corpsdetexte"/>
      </w:pPr>
      <w:r w:rsidRPr="0029517A">
        <w:lastRenderedPageBreak/>
        <w:t>- Quelques observations sur l’avant-projet de proposition de règlement du Conseil sur la loi applicable aux obligations non c</w:t>
      </w:r>
      <w:r>
        <w:t>ontractuelles “Rome II”, en collaboration</w:t>
      </w:r>
      <w:r w:rsidRPr="0029517A">
        <w:t xml:space="preserve"> avec Cyril </w:t>
      </w:r>
      <w:proofErr w:type="spellStart"/>
      <w:proofErr w:type="gramStart"/>
      <w:r w:rsidRPr="0029517A">
        <w:t>Nourissat</w:t>
      </w:r>
      <w:proofErr w:type="spellEnd"/>
      <w:r w:rsidRPr="0029517A">
        <w:t xml:space="preserve"> </w:t>
      </w:r>
      <w:r w:rsidRPr="0029517A">
        <w:rPr>
          <w:b/>
          <w:i/>
        </w:rPr>
        <w:t>,</w:t>
      </w:r>
      <w:proofErr w:type="gramEnd"/>
      <w:r w:rsidRPr="0029517A">
        <w:rPr>
          <w:b/>
          <w:i/>
        </w:rPr>
        <w:t xml:space="preserve"> </w:t>
      </w:r>
      <w:r w:rsidRPr="0029517A">
        <w:rPr>
          <w:i/>
        </w:rPr>
        <w:t xml:space="preserve">Journal de droit international (JDI), </w:t>
      </w:r>
      <w:r w:rsidRPr="0029517A">
        <w:t>2003, p. 7.</w:t>
      </w:r>
    </w:p>
    <w:p w14:paraId="7AEBEA62" w14:textId="77777777" w:rsidR="001B5FFD" w:rsidRDefault="001B5FFD" w:rsidP="001B5FFD">
      <w:pPr>
        <w:pStyle w:val="Corpsdetexte"/>
      </w:pPr>
      <w:r w:rsidRPr="0029517A">
        <w:t>- La qualification logicielle d’un jeu vidéo : un modèle pour les œuvres multimédia »</w:t>
      </w:r>
      <w:r w:rsidRPr="0029517A">
        <w:rPr>
          <w:b/>
          <w:i/>
        </w:rPr>
        <w:t xml:space="preserve">, </w:t>
      </w:r>
      <w:r w:rsidRPr="0029517A">
        <w:rPr>
          <w:i/>
        </w:rPr>
        <w:t>Petites Affiches</w:t>
      </w:r>
      <w:r w:rsidRPr="0029517A">
        <w:t>,</w:t>
      </w:r>
      <w:r w:rsidRPr="0029517A">
        <w:rPr>
          <w:b/>
        </w:rPr>
        <w:t xml:space="preserve"> </w:t>
      </w:r>
      <w:r w:rsidRPr="0029517A">
        <w:t>18 novembre 1999, p. 10.</w:t>
      </w:r>
    </w:p>
    <w:p w14:paraId="478BBC25" w14:textId="77777777" w:rsidR="001B5FFD" w:rsidRDefault="001B5FFD" w:rsidP="001B5FFD">
      <w:pPr>
        <w:pStyle w:val="Corpsdetexte"/>
        <w:rPr>
          <w:b/>
        </w:rPr>
      </w:pPr>
    </w:p>
    <w:p w14:paraId="29CFE0F7" w14:textId="77777777" w:rsidR="00BB3FE5" w:rsidRPr="0029517A" w:rsidRDefault="00BB3FE5" w:rsidP="001B5FFD">
      <w:pPr>
        <w:pStyle w:val="Corpsdetexte"/>
      </w:pPr>
    </w:p>
    <w:p w14:paraId="56BDABBC" w14:textId="77777777" w:rsidR="001B5FFD" w:rsidRDefault="001B5FFD" w:rsidP="001B5FFD">
      <w:pPr>
        <w:pStyle w:val="Corpsdetexte"/>
      </w:pPr>
      <w:r w:rsidRPr="0029517A">
        <w:rPr>
          <w:b/>
        </w:rPr>
        <w:t xml:space="preserve">Notes </w:t>
      </w:r>
      <w:r>
        <w:rPr>
          <w:b/>
        </w:rPr>
        <w:t xml:space="preserve">d’arrêt </w:t>
      </w:r>
      <w:r w:rsidRPr="0029517A">
        <w:rPr>
          <w:b/>
        </w:rPr>
        <w:t>:</w:t>
      </w:r>
      <w:r w:rsidRPr="0029517A">
        <w:t xml:space="preserve"> </w:t>
      </w:r>
    </w:p>
    <w:p w14:paraId="45723266" w14:textId="77777777" w:rsidR="001B5FFD" w:rsidRDefault="001B5FFD" w:rsidP="001B5FFD">
      <w:pPr>
        <w:pStyle w:val="Corpsdetexte"/>
      </w:pPr>
    </w:p>
    <w:p w14:paraId="72E3E18F" w14:textId="775D6336" w:rsidR="001360B4" w:rsidRPr="006B1E26" w:rsidRDefault="001360B4" w:rsidP="001360B4">
      <w:pPr>
        <w:pStyle w:val="Corpsdetexte"/>
        <w:rPr>
          <w:szCs w:val="22"/>
        </w:rPr>
      </w:pPr>
      <w:r w:rsidRPr="006B1E26">
        <w:rPr>
          <w:szCs w:val="22"/>
        </w:rPr>
        <w:t xml:space="preserve">- </w:t>
      </w:r>
      <w:r w:rsidR="006B1E26" w:rsidRPr="006B1E26">
        <w:rPr>
          <w:i/>
          <w:szCs w:val="22"/>
        </w:rPr>
        <w:t xml:space="preserve">Retour sur la dénaturation contextuelle du </w:t>
      </w:r>
      <w:r w:rsidRPr="006B1E26">
        <w:rPr>
          <w:i/>
          <w:szCs w:val="22"/>
        </w:rPr>
        <w:t>Dialogue</w:t>
      </w:r>
      <w:r w:rsidR="006B1E26" w:rsidRPr="006B1E26">
        <w:rPr>
          <w:i/>
          <w:szCs w:val="22"/>
        </w:rPr>
        <w:t>s</w:t>
      </w:r>
      <w:r w:rsidRPr="006B1E26">
        <w:rPr>
          <w:i/>
          <w:szCs w:val="22"/>
        </w:rPr>
        <w:t xml:space="preserve"> des carmélites</w:t>
      </w:r>
      <w:r w:rsidR="006B1E26">
        <w:rPr>
          <w:szCs w:val="22"/>
        </w:rPr>
        <w:t xml:space="preserve">, note sous </w:t>
      </w:r>
      <w:proofErr w:type="spellStart"/>
      <w:r w:rsidR="006B1E26">
        <w:rPr>
          <w:szCs w:val="22"/>
        </w:rPr>
        <w:t>Cass</w:t>
      </w:r>
      <w:proofErr w:type="spellEnd"/>
      <w:r w:rsidR="006B1E26">
        <w:rPr>
          <w:szCs w:val="22"/>
        </w:rPr>
        <w:t xml:space="preserve">., </w:t>
      </w:r>
      <w:proofErr w:type="spellStart"/>
      <w:r w:rsidR="006B1E26">
        <w:rPr>
          <w:szCs w:val="22"/>
        </w:rPr>
        <w:t>Civ</w:t>
      </w:r>
      <w:proofErr w:type="spellEnd"/>
      <w:r w:rsidR="006B1E26">
        <w:rPr>
          <w:szCs w:val="22"/>
        </w:rPr>
        <w:t>. 1</w:t>
      </w:r>
      <w:r w:rsidR="006B1E26" w:rsidRPr="006B1E26">
        <w:rPr>
          <w:szCs w:val="22"/>
          <w:vertAlign w:val="superscript"/>
        </w:rPr>
        <w:t>ère</w:t>
      </w:r>
      <w:r w:rsidR="006B1E26">
        <w:rPr>
          <w:szCs w:val="22"/>
        </w:rPr>
        <w:t xml:space="preserve">, 22 juin 2017, </w:t>
      </w:r>
      <w:proofErr w:type="spellStart"/>
      <w:r w:rsidR="006B1E26" w:rsidRPr="006B1E26">
        <w:rPr>
          <w:szCs w:val="22"/>
        </w:rPr>
        <w:t>Legipresse</w:t>
      </w:r>
      <w:proofErr w:type="spellEnd"/>
      <w:r w:rsidR="006B1E26">
        <w:rPr>
          <w:szCs w:val="22"/>
        </w:rPr>
        <w:t>, 2017, septembre, p. 448.</w:t>
      </w:r>
    </w:p>
    <w:p w14:paraId="00D12778" w14:textId="15D251DE" w:rsidR="001360B4" w:rsidRPr="001360B4" w:rsidRDefault="001360B4" w:rsidP="001B5FFD">
      <w:pPr>
        <w:pStyle w:val="Corpsdetexte"/>
        <w:rPr>
          <w:szCs w:val="22"/>
        </w:rPr>
      </w:pPr>
      <w:r w:rsidRPr="006B1E26">
        <w:rPr>
          <w:szCs w:val="22"/>
        </w:rPr>
        <w:t xml:space="preserve">- </w:t>
      </w:r>
      <w:r w:rsidR="006B1E26" w:rsidRPr="006B1E26">
        <w:rPr>
          <w:i/>
          <w:szCs w:val="22"/>
        </w:rPr>
        <w:t>La notion d’établissement au sein règlement (CE) n° 207/2009</w:t>
      </w:r>
      <w:r w:rsidR="006B1E26">
        <w:rPr>
          <w:szCs w:val="22"/>
        </w:rPr>
        <w:t xml:space="preserve">, note sous CJUE, 18 mai 2017, </w:t>
      </w:r>
      <w:proofErr w:type="spellStart"/>
      <w:r w:rsidR="006B1E26">
        <w:rPr>
          <w:szCs w:val="22"/>
        </w:rPr>
        <w:t>aff.</w:t>
      </w:r>
      <w:proofErr w:type="spellEnd"/>
      <w:r w:rsidR="006B1E26">
        <w:rPr>
          <w:szCs w:val="22"/>
        </w:rPr>
        <w:t xml:space="preserve"> C-617/15, Dalloz IP/IT, Septembre 2017, p. 471.</w:t>
      </w:r>
    </w:p>
    <w:p w14:paraId="70D08685" w14:textId="171CCD0F" w:rsidR="00A876AC" w:rsidRDefault="00A876AC" w:rsidP="001B5FFD">
      <w:pPr>
        <w:pStyle w:val="Corpsdetexte"/>
      </w:pPr>
      <w:r>
        <w:t xml:space="preserve">- </w:t>
      </w:r>
      <w:r w:rsidRPr="00A876AC">
        <w:rPr>
          <w:i/>
        </w:rPr>
        <w:t>Vers une fragmentation territoriale des offres électroniques au sein de l’Union Européenne</w:t>
      </w:r>
      <w:r>
        <w:t xml:space="preserve">,  note sous CJUE 28 juillet 2016, </w:t>
      </w:r>
      <w:proofErr w:type="spellStart"/>
      <w:r>
        <w:t>aff.</w:t>
      </w:r>
      <w:proofErr w:type="spellEnd"/>
      <w:r>
        <w:t xml:space="preserve"> C-191/15, Dalloz IP/IT, Janvier 2017, p. 50.</w:t>
      </w:r>
    </w:p>
    <w:p w14:paraId="49044A7F" w14:textId="77777777" w:rsidR="001B5FFD" w:rsidRDefault="001B5FFD" w:rsidP="001B5FFD">
      <w:pPr>
        <w:pStyle w:val="Corpsdetexte"/>
      </w:pPr>
      <w:r>
        <w:t xml:space="preserve">- </w:t>
      </w:r>
      <w:r w:rsidRPr="00DC1517">
        <w:rPr>
          <w:i/>
        </w:rPr>
        <w:t>De la difficile détermination du propriétaire du support d’une œuvre d’art</w:t>
      </w:r>
      <w:r>
        <w:t xml:space="preserve">, note sous </w:t>
      </w:r>
      <w:proofErr w:type="spellStart"/>
      <w:r>
        <w:t>Cass</w:t>
      </w:r>
      <w:proofErr w:type="spellEnd"/>
      <w:r>
        <w:t>. 1</w:t>
      </w:r>
      <w:r w:rsidRPr="00DC1517">
        <w:rPr>
          <w:vertAlign w:val="superscript"/>
        </w:rPr>
        <w:t>ère</w:t>
      </w:r>
      <w:r>
        <w:t>, 28 octobre 2015, JCP, 2016.I.153.</w:t>
      </w:r>
    </w:p>
    <w:p w14:paraId="44AAC300" w14:textId="77777777" w:rsidR="001B5FFD" w:rsidRPr="00DC1517" w:rsidRDefault="001B5FFD" w:rsidP="001B5FFD">
      <w:pPr>
        <w:pStyle w:val="Corpsdetexte"/>
        <w:rPr>
          <w:i/>
        </w:rPr>
      </w:pPr>
      <w:r>
        <w:t xml:space="preserve">- </w:t>
      </w:r>
      <w:r w:rsidRPr="00DC1517">
        <w:rPr>
          <w:i/>
        </w:rPr>
        <w:t>Le repli territorialiste de la Cour de cassation en droit d’auteur</w:t>
      </w:r>
      <w:r>
        <w:t xml:space="preserve">, note sous </w:t>
      </w:r>
      <w:proofErr w:type="spellStart"/>
      <w:r>
        <w:t>Cass</w:t>
      </w:r>
      <w:proofErr w:type="spellEnd"/>
      <w:r>
        <w:t>. 1</w:t>
      </w:r>
      <w:r w:rsidRPr="009A4832">
        <w:rPr>
          <w:vertAlign w:val="superscript"/>
        </w:rPr>
        <w:t>ère</w:t>
      </w:r>
      <w:r>
        <w:t>, 10 avril 2013, JCP, 2013.701</w:t>
      </w:r>
    </w:p>
    <w:p w14:paraId="6607C12C" w14:textId="77777777" w:rsidR="001B5FFD" w:rsidRPr="00066680" w:rsidRDefault="001B5FFD" w:rsidP="001B5FFD">
      <w:pPr>
        <w:jc w:val="both"/>
        <w:rPr>
          <w:sz w:val="22"/>
          <w:szCs w:val="22"/>
        </w:rPr>
      </w:pPr>
      <w:r w:rsidRPr="00DC1517">
        <w:rPr>
          <w:rFonts w:cs="Arial"/>
          <w:i/>
          <w:sz w:val="22"/>
          <w:szCs w:val="22"/>
        </w:rPr>
        <w:t>-</w:t>
      </w:r>
      <w:r w:rsidRPr="00DC1517">
        <w:rPr>
          <w:rFonts w:ascii="Arial" w:hAnsi="Arial" w:cs="Arial"/>
          <w:i/>
          <w:szCs w:val="24"/>
        </w:rPr>
        <w:t xml:space="preserve"> </w:t>
      </w:r>
      <w:hyperlink r:id="rId7" w:history="1">
        <w:r w:rsidRPr="00DC1517">
          <w:rPr>
            <w:rFonts w:cs="Arial"/>
            <w:bCs/>
            <w:i/>
            <w:sz w:val="22"/>
            <w:szCs w:val="22"/>
          </w:rPr>
          <w:t>Compétence internationale en matière de contrefaçon de brevet européen</w:t>
        </w:r>
      </w:hyperlink>
      <w:r>
        <w:rPr>
          <w:rFonts w:cs="Arial"/>
          <w:sz w:val="22"/>
          <w:szCs w:val="22"/>
        </w:rPr>
        <w:t xml:space="preserve">,  note sous CJUE 12 juillet 2012, n° C-616/10, </w:t>
      </w:r>
      <w:r>
        <w:rPr>
          <w:rFonts w:cs="Arial"/>
          <w:i/>
          <w:sz w:val="22"/>
          <w:szCs w:val="22"/>
        </w:rPr>
        <w:t xml:space="preserve">Revue critique de droit international privé, </w:t>
      </w:r>
      <w:r>
        <w:rPr>
          <w:rFonts w:cs="Arial"/>
          <w:sz w:val="22"/>
          <w:szCs w:val="22"/>
        </w:rPr>
        <w:t>2013.472.</w:t>
      </w:r>
    </w:p>
    <w:p w14:paraId="528A9D95" w14:textId="77777777" w:rsidR="001B5FFD" w:rsidRDefault="001B5FFD" w:rsidP="001B5F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702A3C">
        <w:rPr>
          <w:rFonts w:cs="Times"/>
          <w:sz w:val="22"/>
          <w:szCs w:val="22"/>
        </w:rPr>
        <w:t xml:space="preserve">- Note sous CJUE, 12 mai 2011, </w:t>
      </w:r>
      <w:proofErr w:type="spellStart"/>
      <w:r w:rsidRPr="00702A3C">
        <w:rPr>
          <w:rFonts w:cs="Times"/>
          <w:sz w:val="22"/>
          <w:szCs w:val="22"/>
        </w:rPr>
        <w:t>aff.</w:t>
      </w:r>
      <w:proofErr w:type="spellEnd"/>
      <w:r w:rsidRPr="00702A3C">
        <w:rPr>
          <w:rFonts w:cs="Times"/>
          <w:sz w:val="22"/>
          <w:szCs w:val="22"/>
        </w:rPr>
        <w:t xml:space="preserve"> C-144/10, sur l’interprétation des articles 22(2) and 27 du Règlement Bruxelles I, </w:t>
      </w:r>
      <w:r w:rsidRPr="00702A3C">
        <w:rPr>
          <w:rFonts w:cs="Times"/>
          <w:i/>
          <w:iCs/>
          <w:sz w:val="22"/>
          <w:szCs w:val="22"/>
        </w:rPr>
        <w:t xml:space="preserve">Revue critique de droit international privé, </w:t>
      </w:r>
      <w:r w:rsidRPr="00702A3C">
        <w:rPr>
          <w:rFonts w:cs="Times"/>
          <w:sz w:val="22"/>
          <w:szCs w:val="22"/>
        </w:rPr>
        <w:t xml:space="preserve">2012.922. </w:t>
      </w:r>
    </w:p>
    <w:p w14:paraId="2ACC4CD9" w14:textId="77777777" w:rsidR="001B5FFD" w:rsidRDefault="001B5FFD" w:rsidP="001B5FF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72B52">
        <w:rPr>
          <w:sz w:val="22"/>
          <w:szCs w:val="22"/>
        </w:rPr>
        <w:t>- Note sous TGI Paris</w:t>
      </w:r>
      <w:r>
        <w:rPr>
          <w:sz w:val="22"/>
          <w:szCs w:val="22"/>
        </w:rPr>
        <w:t>, « fiction réalité »</w:t>
      </w:r>
      <w:r w:rsidRPr="00B72B52">
        <w:rPr>
          <w:sz w:val="22"/>
          <w:szCs w:val="22"/>
        </w:rPr>
        <w:t xml:space="preserve">, 7 septembre 2011, </w:t>
      </w:r>
      <w:proofErr w:type="spellStart"/>
      <w:r w:rsidRPr="0006234C">
        <w:rPr>
          <w:i/>
          <w:sz w:val="22"/>
          <w:szCs w:val="22"/>
        </w:rPr>
        <w:t>Legipresse</w:t>
      </w:r>
      <w:proofErr w:type="spellEnd"/>
      <w:r w:rsidRPr="00B72B52">
        <w:rPr>
          <w:sz w:val="22"/>
          <w:szCs w:val="22"/>
        </w:rPr>
        <w:t xml:space="preserve"> 2011.619</w:t>
      </w:r>
    </w:p>
    <w:p w14:paraId="7AACF400" w14:textId="77777777" w:rsidR="001B5FFD" w:rsidRPr="002F21FB" w:rsidRDefault="001B5FFD" w:rsidP="001B5FFD">
      <w:pPr>
        <w:pStyle w:val="Corpsdetexte"/>
      </w:pPr>
      <w:r w:rsidRPr="0029517A">
        <w:t xml:space="preserve">- Note sous </w:t>
      </w:r>
      <w:proofErr w:type="spellStart"/>
      <w:r w:rsidRPr="0029517A">
        <w:t>Cass</w:t>
      </w:r>
      <w:proofErr w:type="spellEnd"/>
      <w:r w:rsidRPr="0029517A">
        <w:t>., civ. 1</w:t>
      </w:r>
      <w:r w:rsidRPr="0029517A">
        <w:rPr>
          <w:vertAlign w:val="superscript"/>
        </w:rPr>
        <w:t>e</w:t>
      </w:r>
      <w:r w:rsidRPr="0029517A">
        <w:t xml:space="preserve">, 25 mars 2009, sur la détermination du juge compétent en matière de contrefaçon, </w:t>
      </w:r>
      <w:r w:rsidRPr="0029517A">
        <w:rPr>
          <w:i/>
        </w:rPr>
        <w:t xml:space="preserve">Revue critique de droit international privé, </w:t>
      </w:r>
      <w:r w:rsidRPr="0029517A">
        <w:t>2009.580.</w:t>
      </w:r>
    </w:p>
    <w:p w14:paraId="581995AA" w14:textId="77777777" w:rsidR="001B5FFD" w:rsidRDefault="001B5FFD" w:rsidP="001B5FFD">
      <w:pPr>
        <w:pStyle w:val="Corpsdetexte"/>
      </w:pPr>
      <w:r w:rsidRPr="0029517A">
        <w:t xml:space="preserve">- </w:t>
      </w:r>
      <w:r w:rsidRPr="00817DEC">
        <w:rPr>
          <w:i/>
        </w:rPr>
        <w:t xml:space="preserve">« La nouvelle Eve » au « Paradis » du droit d’auteur : suite et </w:t>
      </w:r>
      <w:proofErr w:type="gramStart"/>
      <w:r w:rsidRPr="00817DEC">
        <w:rPr>
          <w:i/>
        </w:rPr>
        <w:t>fin !,</w:t>
      </w:r>
      <w:proofErr w:type="gramEnd"/>
      <w:r w:rsidRPr="0029517A">
        <w:t xml:space="preserve"> note sous </w:t>
      </w:r>
      <w:proofErr w:type="spellStart"/>
      <w:r w:rsidRPr="0029517A">
        <w:t>Cass</w:t>
      </w:r>
      <w:proofErr w:type="spellEnd"/>
      <w:r w:rsidRPr="0029517A">
        <w:t>., civ. 1</w:t>
      </w:r>
      <w:r w:rsidRPr="0029517A">
        <w:rPr>
          <w:vertAlign w:val="superscript"/>
        </w:rPr>
        <w:t>ère</w:t>
      </w:r>
      <w:r w:rsidRPr="0029517A">
        <w:t xml:space="preserve">, 13 novembre 2008, </w:t>
      </w:r>
      <w:r w:rsidRPr="00702A3C">
        <w:rPr>
          <w:i/>
        </w:rPr>
        <w:t>Recueil</w:t>
      </w:r>
      <w:r>
        <w:t xml:space="preserve"> </w:t>
      </w:r>
      <w:r w:rsidRPr="0029517A">
        <w:rPr>
          <w:i/>
        </w:rPr>
        <w:t>Dalloz,</w:t>
      </w:r>
      <w:r w:rsidRPr="0029517A">
        <w:t xml:space="preserve"> 2009.263.</w:t>
      </w:r>
    </w:p>
    <w:p w14:paraId="688F89B9" w14:textId="77777777" w:rsidR="001B5FFD" w:rsidRPr="00817DEC" w:rsidRDefault="001B5FFD" w:rsidP="001B5FFD">
      <w:pPr>
        <w:pStyle w:val="Corpsdetexte"/>
      </w:pPr>
      <w:r>
        <w:t xml:space="preserve">- </w:t>
      </w:r>
      <w:r w:rsidRPr="00817DEC">
        <w:rPr>
          <w:i/>
        </w:rPr>
        <w:t>Les</w:t>
      </w:r>
      <w:r>
        <w:rPr>
          <w:i/>
        </w:rPr>
        <w:t xml:space="preserve"> limites de la qualification distributive d’un jeu vidéo, </w:t>
      </w:r>
      <w:r>
        <w:t xml:space="preserve">note sous </w:t>
      </w:r>
      <w:proofErr w:type="spellStart"/>
      <w:r>
        <w:t>Civ</w:t>
      </w:r>
      <w:proofErr w:type="spellEnd"/>
      <w:r>
        <w:t>. 1</w:t>
      </w:r>
      <w:r w:rsidRPr="00817DEC">
        <w:rPr>
          <w:vertAlign w:val="superscript"/>
        </w:rPr>
        <w:t>ère</w:t>
      </w:r>
      <w:r>
        <w:t xml:space="preserve">, 25 juin 2009, </w:t>
      </w:r>
      <w:r w:rsidRPr="00817DEC">
        <w:rPr>
          <w:i/>
        </w:rPr>
        <w:t>JCP</w:t>
      </w:r>
      <w:r>
        <w:t xml:space="preserve"> </w:t>
      </w:r>
      <w:r w:rsidRPr="00817DEC">
        <w:rPr>
          <w:i/>
        </w:rPr>
        <w:t>éd. G</w:t>
      </w:r>
      <w:r>
        <w:rPr>
          <w:i/>
        </w:rPr>
        <w:t xml:space="preserve">, </w:t>
      </w:r>
      <w:r>
        <w:t>2009, n° 42, pp. 15-21.</w:t>
      </w:r>
    </w:p>
    <w:p w14:paraId="65A37EC8" w14:textId="77777777" w:rsidR="001B5FFD" w:rsidRPr="0029517A" w:rsidRDefault="001B5FFD" w:rsidP="001B5FFD">
      <w:pPr>
        <w:pStyle w:val="Corpsdetexte"/>
      </w:pPr>
      <w:r>
        <w:t xml:space="preserve">- </w:t>
      </w:r>
      <w:r w:rsidRPr="00817DEC">
        <w:rPr>
          <w:i/>
        </w:rPr>
        <w:t>Portrait ou autoportrait</w:t>
      </w:r>
      <w:r>
        <w:t>,</w:t>
      </w:r>
      <w:r w:rsidRPr="0029517A">
        <w:t xml:space="preserve"> note sous </w:t>
      </w:r>
      <w:proofErr w:type="spellStart"/>
      <w:r w:rsidRPr="0029517A">
        <w:t>Cass</w:t>
      </w:r>
      <w:proofErr w:type="spellEnd"/>
      <w:r w:rsidRPr="0029517A">
        <w:t>., civ., 1</w:t>
      </w:r>
      <w:r w:rsidRPr="0029517A">
        <w:rPr>
          <w:vertAlign w:val="superscript"/>
        </w:rPr>
        <w:t>e</w:t>
      </w:r>
      <w:r w:rsidRPr="0029517A">
        <w:t xml:space="preserve">, 28 mars 2008, </w:t>
      </w:r>
      <w:r w:rsidRPr="00702A3C">
        <w:rPr>
          <w:i/>
        </w:rPr>
        <w:t>Recueil Dalloz</w:t>
      </w:r>
      <w:r>
        <w:t>,</w:t>
      </w:r>
      <w:r w:rsidRPr="0029517A">
        <w:t xml:space="preserve"> 2008.1866.</w:t>
      </w:r>
    </w:p>
    <w:p w14:paraId="4C43B32B" w14:textId="77777777" w:rsidR="001B5FFD" w:rsidRDefault="001B5FFD" w:rsidP="001B5FFD">
      <w:pPr>
        <w:pStyle w:val="Corpsdetexte"/>
      </w:pPr>
      <w:r w:rsidRPr="0029517A">
        <w:t xml:space="preserve">- Note sous les arrêts </w:t>
      </w:r>
      <w:proofErr w:type="spellStart"/>
      <w:r w:rsidRPr="0029517A">
        <w:t>Cass</w:t>
      </w:r>
      <w:proofErr w:type="spellEnd"/>
      <w:r w:rsidRPr="0029517A">
        <w:t xml:space="preserve">., com., 20 mars et 10 juillet 2007 à propos de la localisation des </w:t>
      </w:r>
      <w:proofErr w:type="spellStart"/>
      <w:r w:rsidRPr="0029517A">
        <w:t>cyberdélits</w:t>
      </w:r>
      <w:proofErr w:type="spellEnd"/>
      <w:r w:rsidRPr="0029517A">
        <w:t xml:space="preserve">, </w:t>
      </w:r>
      <w:r w:rsidRPr="0029517A">
        <w:rPr>
          <w:i/>
        </w:rPr>
        <w:t>Revue critique de droit international privé</w:t>
      </w:r>
      <w:r w:rsidRPr="0029517A">
        <w:t>, 2008.322.</w:t>
      </w:r>
    </w:p>
    <w:p w14:paraId="5C3D63C4" w14:textId="77777777" w:rsidR="001B5FFD" w:rsidRPr="00730616" w:rsidRDefault="001B5FFD" w:rsidP="001B5FFD">
      <w:pPr>
        <w:widowControl w:val="0"/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730616">
        <w:rPr>
          <w:bCs/>
          <w:sz w:val="22"/>
          <w:szCs w:val="22"/>
        </w:rPr>
        <w:t xml:space="preserve">- </w:t>
      </w:r>
      <w:r w:rsidRPr="00730616">
        <w:rPr>
          <w:bCs/>
          <w:i/>
          <w:sz w:val="22"/>
          <w:szCs w:val="22"/>
        </w:rPr>
        <w:t xml:space="preserve">Loi applicable et contrefaçons internationales en matière cinématographique - À propos de l'arrêt </w:t>
      </w:r>
      <w:proofErr w:type="spellStart"/>
      <w:r w:rsidRPr="00730616">
        <w:rPr>
          <w:bCs/>
          <w:i/>
          <w:sz w:val="22"/>
          <w:szCs w:val="22"/>
        </w:rPr>
        <w:t>Lamore</w:t>
      </w:r>
      <w:proofErr w:type="spellEnd"/>
      <w:r w:rsidRPr="00730616">
        <w:rPr>
          <w:bCs/>
          <w:i/>
          <w:sz w:val="22"/>
          <w:szCs w:val="22"/>
        </w:rPr>
        <w:t xml:space="preserve"> de la Cour de cassation du 30 janvier 2007</w:t>
      </w:r>
      <w:r>
        <w:rPr>
          <w:bCs/>
          <w:i/>
          <w:sz w:val="22"/>
          <w:szCs w:val="22"/>
        </w:rPr>
        <w:t xml:space="preserve">, </w:t>
      </w:r>
      <w:r>
        <w:rPr>
          <w:bCs/>
          <w:sz w:val="22"/>
          <w:szCs w:val="22"/>
        </w:rPr>
        <w:t>Gaz. Pal., 2008, n° 131, p. 27.</w:t>
      </w:r>
    </w:p>
    <w:p w14:paraId="3A294CAA" w14:textId="77777777" w:rsidR="001B5FFD" w:rsidRPr="0029517A" w:rsidRDefault="001B5FFD" w:rsidP="001B5FFD">
      <w:pPr>
        <w:pStyle w:val="Corpsdetexte"/>
      </w:pPr>
      <w:r w:rsidRPr="0029517A">
        <w:t xml:space="preserve">- Note sous </w:t>
      </w:r>
      <w:proofErr w:type="spellStart"/>
      <w:r w:rsidRPr="0029517A">
        <w:t>Cass</w:t>
      </w:r>
      <w:proofErr w:type="spellEnd"/>
      <w:r w:rsidRPr="0029517A">
        <w:t xml:space="preserve">., soc., 20 décembre 2006, Johnny Hallyday c. Universal, </w:t>
      </w:r>
      <w:r w:rsidRPr="0029517A">
        <w:rPr>
          <w:i/>
        </w:rPr>
        <w:t xml:space="preserve">JCP, éd. G, </w:t>
      </w:r>
      <w:r w:rsidRPr="0029517A">
        <w:t>2007.II.10107 </w:t>
      </w:r>
    </w:p>
    <w:p w14:paraId="5D6EF644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817DEC">
        <w:rPr>
          <w:i/>
        </w:rPr>
        <w:t xml:space="preserve">« La nouvelle Eve » au « Paradis » du droit d’auteur, </w:t>
      </w:r>
      <w:r w:rsidRPr="0029517A">
        <w:t xml:space="preserve">note sous TGI Paris, 23 novembre 2005, </w:t>
      </w:r>
      <w:r w:rsidRPr="00702A3C">
        <w:rPr>
          <w:i/>
        </w:rPr>
        <w:t>Recueil</w:t>
      </w:r>
      <w:r>
        <w:t xml:space="preserve"> </w:t>
      </w:r>
      <w:r w:rsidRPr="0029517A">
        <w:rPr>
          <w:i/>
        </w:rPr>
        <w:t>Dalloz,</w:t>
      </w:r>
      <w:r w:rsidRPr="0029517A">
        <w:t xml:space="preserve"> 2006.1051.</w:t>
      </w:r>
    </w:p>
    <w:p w14:paraId="04EA66BF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817DEC">
        <w:rPr>
          <w:i/>
        </w:rPr>
        <w:t>La résiliation des contrats d’édition,</w:t>
      </w:r>
      <w:r w:rsidRPr="0029517A">
        <w:t xml:space="preserve"> note sous </w:t>
      </w:r>
      <w:proofErr w:type="spellStart"/>
      <w:r w:rsidRPr="0029517A">
        <w:t>Cass</w:t>
      </w:r>
      <w:proofErr w:type="spellEnd"/>
      <w:r w:rsidRPr="0029517A">
        <w:t>., 1</w:t>
      </w:r>
      <w:r w:rsidRPr="0029517A">
        <w:rPr>
          <w:vertAlign w:val="superscript"/>
        </w:rPr>
        <w:t>e</w:t>
      </w:r>
      <w:r w:rsidRPr="0029517A">
        <w:t xml:space="preserve"> civ., 7 février 2004</w:t>
      </w:r>
      <w:r w:rsidRPr="0029517A">
        <w:rPr>
          <w:b/>
          <w:i/>
        </w:rPr>
        <w:t xml:space="preserve">, </w:t>
      </w:r>
      <w:r w:rsidRPr="0029517A">
        <w:rPr>
          <w:i/>
        </w:rPr>
        <w:t xml:space="preserve">JCP éd. G, </w:t>
      </w:r>
      <w:r w:rsidRPr="0029517A">
        <w:t>2004.II.10149.</w:t>
      </w:r>
    </w:p>
    <w:p w14:paraId="2F747146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817DEC">
        <w:rPr>
          <w:i/>
        </w:rPr>
        <w:t>L’art contemporain entre droit d’auteur et droit à l’image,</w:t>
      </w:r>
      <w:r w:rsidRPr="0029517A">
        <w:t xml:space="preserve"> note sous CA Paris, 3 décembre 2004, </w:t>
      </w:r>
      <w:r w:rsidRPr="00702A3C">
        <w:rPr>
          <w:i/>
        </w:rPr>
        <w:t>Recueil</w:t>
      </w:r>
      <w:r>
        <w:t xml:space="preserve"> </w:t>
      </w:r>
      <w:r w:rsidRPr="0029517A">
        <w:rPr>
          <w:i/>
        </w:rPr>
        <w:t>Dalloz</w:t>
      </w:r>
      <w:r w:rsidRPr="0029517A">
        <w:t>, 2005.1237.</w:t>
      </w:r>
    </w:p>
    <w:p w14:paraId="212A53A3" w14:textId="77777777" w:rsidR="001B5FFD" w:rsidRPr="0029517A" w:rsidRDefault="001B5FFD" w:rsidP="001B5FFD">
      <w:pPr>
        <w:pStyle w:val="Corpsdetexte"/>
      </w:pPr>
      <w:r w:rsidRPr="00817DEC">
        <w:rPr>
          <w:i/>
        </w:rPr>
        <w:t>- De l’irrévocabilité au droit à indemnité du mandat d'intérêt commun,</w:t>
      </w:r>
      <w:r w:rsidRPr="0029517A">
        <w:t xml:space="preserve"> note sous </w:t>
      </w:r>
      <w:proofErr w:type="spellStart"/>
      <w:r w:rsidRPr="0029517A">
        <w:t>Cass</w:t>
      </w:r>
      <w:proofErr w:type="spellEnd"/>
      <w:r w:rsidRPr="0029517A">
        <w:t>., 1</w:t>
      </w:r>
      <w:r w:rsidRPr="0029517A">
        <w:rPr>
          <w:vertAlign w:val="superscript"/>
        </w:rPr>
        <w:t>e</w:t>
      </w:r>
      <w:r w:rsidRPr="0029517A">
        <w:t xml:space="preserve"> civ., 2 octobre 2001</w:t>
      </w:r>
      <w:r w:rsidRPr="0029517A">
        <w:rPr>
          <w:i/>
        </w:rPr>
        <w:t xml:space="preserve">, JCP éd. E, </w:t>
      </w:r>
      <w:r w:rsidRPr="0029517A">
        <w:t>2002, p. 593.</w:t>
      </w:r>
    </w:p>
    <w:p w14:paraId="6FD75972" w14:textId="77777777" w:rsidR="001B5FFD" w:rsidRDefault="001B5FFD" w:rsidP="001B5FFD">
      <w:pPr>
        <w:pStyle w:val="Corpsdetexte"/>
      </w:pPr>
      <w:r w:rsidRPr="0029517A">
        <w:t xml:space="preserve">- </w:t>
      </w:r>
      <w:r w:rsidRPr="00817DEC">
        <w:rPr>
          <w:i/>
        </w:rPr>
        <w:t>La pertinence de la qualification logicielle d’un jeu vidéo par la Cour de cassation,</w:t>
      </w:r>
      <w:r w:rsidRPr="0029517A">
        <w:t xml:space="preserve"> note sous </w:t>
      </w:r>
      <w:proofErr w:type="spellStart"/>
      <w:r w:rsidRPr="0029517A">
        <w:t>Cass</w:t>
      </w:r>
      <w:proofErr w:type="spellEnd"/>
      <w:r w:rsidRPr="0029517A">
        <w:t xml:space="preserve">., </w:t>
      </w:r>
      <w:proofErr w:type="spellStart"/>
      <w:r w:rsidRPr="0029517A">
        <w:t>crim</w:t>
      </w:r>
      <w:proofErr w:type="spellEnd"/>
      <w:r w:rsidRPr="0029517A">
        <w:t>., 21 juin 2000</w:t>
      </w:r>
      <w:r w:rsidRPr="0029517A">
        <w:rPr>
          <w:i/>
        </w:rPr>
        <w:t xml:space="preserve">, Petites Affiches, </w:t>
      </w:r>
      <w:r w:rsidRPr="0029517A">
        <w:t>27 juin 2001, p. 15.</w:t>
      </w:r>
    </w:p>
    <w:p w14:paraId="466480B9" w14:textId="77777777" w:rsidR="0006234C" w:rsidRDefault="0006234C" w:rsidP="001B5FFD">
      <w:pPr>
        <w:pStyle w:val="Corpsdetexte"/>
      </w:pPr>
    </w:p>
    <w:p w14:paraId="18AB1778" w14:textId="77777777" w:rsidR="0006234C" w:rsidRDefault="0006234C" w:rsidP="001B5FFD">
      <w:pPr>
        <w:pStyle w:val="Corpsdetexte"/>
      </w:pPr>
    </w:p>
    <w:p w14:paraId="359590E6" w14:textId="77777777" w:rsidR="001B5FFD" w:rsidRDefault="001B5FFD" w:rsidP="001B5FFD">
      <w:pPr>
        <w:pStyle w:val="Corpsdetexte"/>
        <w:rPr>
          <w:b/>
        </w:rPr>
      </w:pPr>
      <w:r>
        <w:rPr>
          <w:b/>
        </w:rPr>
        <w:t>Recensions :</w:t>
      </w:r>
    </w:p>
    <w:p w14:paraId="45E49482" w14:textId="77777777" w:rsidR="001B5FFD" w:rsidRDefault="001B5FFD" w:rsidP="001B5FFD">
      <w:pPr>
        <w:pStyle w:val="Corpsdetexte"/>
        <w:rPr>
          <w:b/>
        </w:rPr>
      </w:pPr>
    </w:p>
    <w:p w14:paraId="6D22079B" w14:textId="77777777" w:rsidR="001B5FFD" w:rsidRDefault="001B5FFD" w:rsidP="001B5FFD">
      <w:pPr>
        <w:pStyle w:val="Corpsdetexte"/>
      </w:pPr>
      <w:r>
        <w:t xml:space="preserve">B. </w:t>
      </w:r>
      <w:proofErr w:type="spellStart"/>
      <w:r>
        <w:t>Ubertazzi</w:t>
      </w:r>
      <w:proofErr w:type="spellEnd"/>
      <w:r>
        <w:t xml:space="preserve">, </w:t>
      </w:r>
      <w:r>
        <w:rPr>
          <w:i/>
        </w:rPr>
        <w:t xml:space="preserve">Exclusive </w:t>
      </w:r>
      <w:proofErr w:type="spellStart"/>
      <w:r>
        <w:rPr>
          <w:i/>
        </w:rPr>
        <w:t>Jurisdiction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Intellectual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Property</w:t>
      </w:r>
      <w:proofErr w:type="spellEnd"/>
      <w:r>
        <w:rPr>
          <w:i/>
        </w:rPr>
        <w:t xml:space="preserve">, </w:t>
      </w:r>
      <w:proofErr w:type="spellStart"/>
      <w:r>
        <w:t>Mohr</w:t>
      </w:r>
      <w:proofErr w:type="spellEnd"/>
      <w:r>
        <w:t xml:space="preserve"> Siebeck, 2012, in </w:t>
      </w:r>
      <w:r w:rsidRPr="00817DEC">
        <w:rPr>
          <w:i/>
        </w:rPr>
        <w:t>Revue critique de droit international privé</w:t>
      </w:r>
      <w:r>
        <w:t>, 2012.1098.</w:t>
      </w:r>
    </w:p>
    <w:p w14:paraId="4D8AB0FB" w14:textId="77777777" w:rsidR="001B5FFD" w:rsidRDefault="001B5FFD" w:rsidP="001B5FFD">
      <w:pPr>
        <w:jc w:val="both"/>
        <w:rPr>
          <w:sz w:val="22"/>
          <w:szCs w:val="22"/>
        </w:rPr>
      </w:pPr>
      <w:proofErr w:type="spellStart"/>
      <w:r w:rsidRPr="00C71AB3">
        <w:rPr>
          <w:sz w:val="22"/>
          <w:szCs w:val="22"/>
        </w:rPr>
        <w:lastRenderedPageBreak/>
        <w:t>Yaniv</w:t>
      </w:r>
      <w:proofErr w:type="spellEnd"/>
      <w:r w:rsidRPr="00C71AB3">
        <w:rPr>
          <w:sz w:val="22"/>
          <w:szCs w:val="22"/>
        </w:rPr>
        <w:t xml:space="preserve"> Benhamou, </w:t>
      </w:r>
      <w:r w:rsidRPr="00C71AB3">
        <w:rPr>
          <w:i/>
          <w:sz w:val="22"/>
          <w:szCs w:val="22"/>
        </w:rPr>
        <w:t>Dommages-intérêts suite à la violation de droits de propriété intellectuelle – Etude de la méthode des redevances en droit suisse et comparé</w:t>
      </w:r>
      <w:r w:rsidRPr="00C71AB3">
        <w:rPr>
          <w:sz w:val="22"/>
          <w:szCs w:val="22"/>
        </w:rPr>
        <w:t xml:space="preserve">, </w:t>
      </w:r>
      <w:proofErr w:type="spellStart"/>
      <w:r w:rsidRPr="00C71AB3">
        <w:rPr>
          <w:sz w:val="22"/>
          <w:szCs w:val="22"/>
        </w:rPr>
        <w:t>Schulthess</w:t>
      </w:r>
      <w:proofErr w:type="spellEnd"/>
      <w:r w:rsidRPr="00C71AB3">
        <w:rPr>
          <w:sz w:val="22"/>
          <w:szCs w:val="22"/>
        </w:rPr>
        <w:t xml:space="preserve">, Université de Genève,  Série propriété intellectuelle, éd. J. de </w:t>
      </w:r>
      <w:proofErr w:type="spellStart"/>
      <w:r w:rsidRPr="00C71AB3">
        <w:rPr>
          <w:sz w:val="22"/>
          <w:szCs w:val="22"/>
        </w:rPr>
        <w:t>Werra</w:t>
      </w:r>
      <w:proofErr w:type="spellEnd"/>
      <w:r w:rsidRPr="00C71AB3">
        <w:rPr>
          <w:sz w:val="22"/>
          <w:szCs w:val="22"/>
        </w:rPr>
        <w:t>, 2013</w:t>
      </w:r>
      <w:r>
        <w:rPr>
          <w:sz w:val="22"/>
          <w:szCs w:val="22"/>
        </w:rPr>
        <w:t xml:space="preserve">, in </w:t>
      </w:r>
      <w:r w:rsidRPr="00DE20A7">
        <w:rPr>
          <w:i/>
          <w:sz w:val="22"/>
          <w:szCs w:val="22"/>
        </w:rPr>
        <w:t>Propriétés Intellectuelles</w:t>
      </w:r>
      <w:r>
        <w:rPr>
          <w:sz w:val="22"/>
          <w:szCs w:val="22"/>
        </w:rPr>
        <w:t>, 2013.492</w:t>
      </w:r>
      <w:r w:rsidRPr="00C71AB3">
        <w:rPr>
          <w:sz w:val="22"/>
          <w:szCs w:val="22"/>
        </w:rPr>
        <w:t>.</w:t>
      </w:r>
    </w:p>
    <w:p w14:paraId="1BEA06D2" w14:textId="77777777" w:rsidR="00074B15" w:rsidRDefault="00074B15" w:rsidP="001B5FFD">
      <w:pPr>
        <w:jc w:val="both"/>
        <w:rPr>
          <w:sz w:val="22"/>
          <w:szCs w:val="22"/>
        </w:rPr>
      </w:pPr>
    </w:p>
    <w:p w14:paraId="171882CD" w14:textId="5076C36F" w:rsidR="00074B15" w:rsidRPr="008320EF" w:rsidRDefault="008320EF" w:rsidP="00074B15">
      <w:pPr>
        <w:pStyle w:val="Corpsdetexte"/>
        <w:rPr>
          <w:b/>
        </w:rPr>
      </w:pPr>
      <w:r w:rsidRPr="008320EF">
        <w:rPr>
          <w:b/>
        </w:rPr>
        <w:t>Autres :</w:t>
      </w:r>
    </w:p>
    <w:p w14:paraId="77346658" w14:textId="77777777" w:rsidR="008320EF" w:rsidRDefault="008320EF" w:rsidP="00074B15">
      <w:pPr>
        <w:pStyle w:val="Corpsdetexte"/>
        <w:rPr>
          <w:b/>
        </w:rPr>
      </w:pPr>
    </w:p>
    <w:p w14:paraId="304722D3" w14:textId="7897D4EB" w:rsidR="008320EF" w:rsidRDefault="008320EF" w:rsidP="00074B15">
      <w:pPr>
        <w:pStyle w:val="Corpsdetexte"/>
      </w:pPr>
      <w:r w:rsidRPr="008320EF">
        <w:rPr>
          <w:i/>
        </w:rPr>
        <w:t>Avant-propos</w:t>
      </w:r>
      <w:r w:rsidRPr="008320EF">
        <w:t xml:space="preserve">, La crise des exceptions en droit d’auteur – Etude paradigmatique, par D. </w:t>
      </w:r>
      <w:proofErr w:type="spellStart"/>
      <w:r w:rsidRPr="008320EF">
        <w:t>Piatek</w:t>
      </w:r>
      <w:proofErr w:type="spellEnd"/>
      <w:r w:rsidRPr="008320EF">
        <w:t>, Institut Universitaire Varenne, Collection de thèse.</w:t>
      </w:r>
    </w:p>
    <w:p w14:paraId="6E5B9C19" w14:textId="5F24D077" w:rsidR="00AD0D82" w:rsidRPr="008320EF" w:rsidRDefault="00AD0D82" w:rsidP="00074B15">
      <w:pPr>
        <w:pStyle w:val="Corpsdetexte"/>
      </w:pPr>
      <w:r w:rsidRPr="00AD0D82">
        <w:rPr>
          <w:i/>
        </w:rPr>
        <w:t>Préface</w:t>
      </w:r>
      <w:r>
        <w:t xml:space="preserve">, Arbitrage OHADA et prérogatives de puissance publique nationales, par C. </w:t>
      </w:r>
      <w:proofErr w:type="spellStart"/>
      <w:r>
        <w:t>Dagbedji</w:t>
      </w:r>
      <w:proofErr w:type="spellEnd"/>
      <w:r>
        <w:t>, Institut Universitaire Varenne, Collection de thèse.</w:t>
      </w:r>
    </w:p>
    <w:p w14:paraId="7C146154" w14:textId="77777777" w:rsidR="00074B15" w:rsidRDefault="00074B15" w:rsidP="001B5FFD">
      <w:pPr>
        <w:jc w:val="both"/>
        <w:rPr>
          <w:sz w:val="22"/>
          <w:szCs w:val="22"/>
        </w:rPr>
      </w:pPr>
    </w:p>
    <w:p w14:paraId="5CB467C5" w14:textId="77777777" w:rsidR="001B5FFD" w:rsidRPr="00C71AB3" w:rsidRDefault="001B5FFD" w:rsidP="001B5FFD">
      <w:pPr>
        <w:jc w:val="both"/>
        <w:rPr>
          <w:sz w:val="22"/>
          <w:szCs w:val="22"/>
        </w:rPr>
      </w:pPr>
    </w:p>
    <w:p w14:paraId="0FFDE190" w14:textId="77777777" w:rsidR="001B5FFD" w:rsidRDefault="001B5FFD" w:rsidP="001B5FFD"/>
    <w:p w14:paraId="19C3017E" w14:textId="77777777" w:rsidR="001B5FFD" w:rsidRPr="0029517A" w:rsidRDefault="001B5FFD" w:rsidP="001B5FFD">
      <w:pPr>
        <w:pStyle w:val="Corpsdetexte"/>
        <w:rPr>
          <w:b/>
          <w:sz w:val="24"/>
          <w:szCs w:val="24"/>
          <w:u w:val="single"/>
        </w:rPr>
      </w:pPr>
      <w:r w:rsidRPr="0029517A">
        <w:rPr>
          <w:b/>
          <w:sz w:val="24"/>
          <w:szCs w:val="24"/>
          <w:u w:val="single"/>
        </w:rPr>
        <w:t>CONFERENCES, COLLOQUES</w:t>
      </w:r>
    </w:p>
    <w:p w14:paraId="691D10BE" w14:textId="77777777" w:rsidR="001B5FFD" w:rsidRPr="0029517A" w:rsidRDefault="001B5FFD" w:rsidP="001B5FFD">
      <w:pPr>
        <w:pStyle w:val="Corpsdetexte"/>
        <w:rPr>
          <w:b/>
          <w:sz w:val="24"/>
          <w:szCs w:val="24"/>
          <w:u w:val="single"/>
        </w:rPr>
      </w:pPr>
    </w:p>
    <w:p w14:paraId="1B183E4A" w14:textId="77777777" w:rsidR="001B5FFD" w:rsidRPr="0029517A" w:rsidRDefault="001B5FFD" w:rsidP="001B5FFD">
      <w:pPr>
        <w:pStyle w:val="Corpsdetexte"/>
      </w:pPr>
      <w:r w:rsidRPr="0029517A">
        <w:rPr>
          <w:b/>
        </w:rPr>
        <w:t>En France :</w:t>
      </w:r>
      <w:r w:rsidRPr="0029517A">
        <w:t xml:space="preserve"> </w:t>
      </w:r>
    </w:p>
    <w:p w14:paraId="085ED304" w14:textId="77777777" w:rsidR="00D12947" w:rsidRDefault="00D12947" w:rsidP="001B5FFD">
      <w:pPr>
        <w:pStyle w:val="Corpsdetexte"/>
      </w:pPr>
    </w:p>
    <w:p w14:paraId="00DE7820" w14:textId="248B3B3C" w:rsidR="006D5650" w:rsidRDefault="006D5650" w:rsidP="001B5FFD">
      <w:pPr>
        <w:pStyle w:val="Corpsdetexte"/>
      </w:pPr>
      <w:r>
        <w:t xml:space="preserve">- </w:t>
      </w:r>
      <w:r w:rsidRPr="006D5650">
        <w:rPr>
          <w:i/>
        </w:rPr>
        <w:t>Le risque du no-deal et la propriété intellectuelle</w:t>
      </w:r>
      <w:r>
        <w:t xml:space="preserve">, Journée internationale d’études sur le </w:t>
      </w:r>
      <w:proofErr w:type="spellStart"/>
      <w:r>
        <w:t>Brexit</w:t>
      </w:r>
      <w:proofErr w:type="spellEnd"/>
      <w:r>
        <w:t>, Université Jean Monnet Saint Etienne, décembre 2018.</w:t>
      </w:r>
    </w:p>
    <w:p w14:paraId="4D5299A4" w14:textId="4619FF15" w:rsidR="00AD0D82" w:rsidRPr="00AD0D82" w:rsidRDefault="00AD0D82" w:rsidP="001B5FFD">
      <w:pPr>
        <w:pStyle w:val="Corpsdetexte"/>
      </w:pPr>
      <w:r>
        <w:t xml:space="preserve">- </w:t>
      </w:r>
      <w:r>
        <w:rPr>
          <w:i/>
        </w:rPr>
        <w:t xml:space="preserve">Propriété intellectuelle et changement climatique, </w:t>
      </w:r>
      <w:r>
        <w:t>colloque sur le Changement climatique et le droit privé, Université Jean Moulin Lyon 3, octobre 2018.</w:t>
      </w:r>
    </w:p>
    <w:p w14:paraId="6F162CE3" w14:textId="211E9825" w:rsidR="00D9194A" w:rsidRPr="00D9194A" w:rsidRDefault="00D9194A" w:rsidP="001B5FFD">
      <w:pPr>
        <w:pStyle w:val="Corpsdetexte"/>
        <w:rPr>
          <w:i/>
        </w:rPr>
      </w:pPr>
      <w:r>
        <w:t xml:space="preserve">- </w:t>
      </w:r>
      <w:r w:rsidRPr="00D9194A">
        <w:rPr>
          <w:i/>
        </w:rPr>
        <w:t>Retour sur la qualification du secret d’affaires</w:t>
      </w:r>
      <w:r>
        <w:rPr>
          <w:i/>
        </w:rPr>
        <w:t xml:space="preserve">, </w:t>
      </w:r>
      <w:r>
        <w:t xml:space="preserve">colloque Centre Paul </w:t>
      </w:r>
      <w:proofErr w:type="spellStart"/>
      <w:r>
        <w:t>Roubier</w:t>
      </w:r>
      <w:proofErr w:type="spellEnd"/>
      <w:r>
        <w:t>, juin 2018, Lyon.</w:t>
      </w:r>
      <w:r>
        <w:rPr>
          <w:i/>
        </w:rPr>
        <w:t xml:space="preserve"> </w:t>
      </w:r>
    </w:p>
    <w:p w14:paraId="16B3E4F6" w14:textId="699FCD20" w:rsidR="00DE51F3" w:rsidRPr="00DE51F3" w:rsidRDefault="00DE51F3" w:rsidP="001B5FFD">
      <w:pPr>
        <w:pStyle w:val="Corpsdetexte"/>
      </w:pPr>
      <w:r>
        <w:t xml:space="preserve">- </w:t>
      </w:r>
      <w:r>
        <w:rPr>
          <w:i/>
        </w:rPr>
        <w:t xml:space="preserve">Les enjeux du </w:t>
      </w:r>
      <w:proofErr w:type="spellStart"/>
      <w:r>
        <w:rPr>
          <w:i/>
        </w:rPr>
        <w:t>brexit</w:t>
      </w:r>
      <w:proofErr w:type="spellEnd"/>
      <w:r>
        <w:rPr>
          <w:i/>
        </w:rPr>
        <w:t xml:space="preserve"> en matière de propriété intellectuelle, </w:t>
      </w:r>
      <w:r>
        <w:t xml:space="preserve">IP Day organisé par </w:t>
      </w:r>
      <w:proofErr w:type="spellStart"/>
      <w:r>
        <w:t>Licensing</w:t>
      </w:r>
      <w:proofErr w:type="spellEnd"/>
      <w:r>
        <w:t xml:space="preserve"> </w:t>
      </w:r>
      <w:proofErr w:type="spellStart"/>
      <w:r w:rsidR="00D9194A">
        <w:t>Executive</w:t>
      </w:r>
      <w:proofErr w:type="spellEnd"/>
      <w:r w:rsidR="00D9194A">
        <w:t xml:space="preserve"> </w:t>
      </w:r>
      <w:r>
        <w:t xml:space="preserve">Society </w:t>
      </w:r>
      <w:r w:rsidRPr="00DE51F3">
        <w:t>, mai 2018, Paris.</w:t>
      </w:r>
    </w:p>
    <w:p w14:paraId="6E01EDE5" w14:textId="3BF58455" w:rsidR="00DE51F3" w:rsidRDefault="00DE51F3" w:rsidP="001B5FFD">
      <w:pPr>
        <w:pStyle w:val="Corpsdetexte"/>
      </w:pPr>
      <w:r>
        <w:t xml:space="preserve">- </w:t>
      </w:r>
      <w:r w:rsidRPr="00DE51F3">
        <w:rPr>
          <w:i/>
        </w:rPr>
        <w:t>Les enjeux de la réforme du droit d’auteur en Europe</w:t>
      </w:r>
      <w:r>
        <w:t xml:space="preserve">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Forum, mai 2018, Lyon.</w:t>
      </w:r>
    </w:p>
    <w:p w14:paraId="60A30764" w14:textId="2CD0D0E7" w:rsidR="00DE51F3" w:rsidRDefault="00DE51F3" w:rsidP="001B5FFD">
      <w:pPr>
        <w:pStyle w:val="Corpsdetexte"/>
      </w:pPr>
      <w:r>
        <w:t xml:space="preserve">- </w:t>
      </w:r>
      <w:r w:rsidRPr="00DE51F3">
        <w:rPr>
          <w:i/>
        </w:rPr>
        <w:t xml:space="preserve">La résurrection du droit d’auteur par le droit des marques, </w:t>
      </w:r>
      <w:r>
        <w:t>Journée Université APRAM, mars 2018, Paris.</w:t>
      </w:r>
    </w:p>
    <w:p w14:paraId="0EE86970" w14:textId="630D77A5" w:rsidR="00DE51F3" w:rsidRPr="008443E3" w:rsidRDefault="00DE51F3" w:rsidP="001B5FFD">
      <w:pPr>
        <w:pStyle w:val="Corpsdetexte"/>
        <w:rPr>
          <w:lang w:val="en-US"/>
        </w:rPr>
      </w:pPr>
      <w:r w:rsidRPr="008443E3">
        <w:rPr>
          <w:lang w:val="en-US"/>
        </w:rPr>
        <w:t xml:space="preserve">- </w:t>
      </w:r>
      <w:r w:rsidRPr="008443E3">
        <w:rPr>
          <w:i/>
          <w:lang w:val="en-US"/>
        </w:rPr>
        <w:t xml:space="preserve">Employee’s </w:t>
      </w:r>
      <w:proofErr w:type="gramStart"/>
      <w:r w:rsidRPr="008443E3">
        <w:rPr>
          <w:i/>
          <w:lang w:val="en-US"/>
        </w:rPr>
        <w:t>inventions :</w:t>
      </w:r>
      <w:proofErr w:type="gramEnd"/>
      <w:r w:rsidRPr="008443E3">
        <w:rPr>
          <w:i/>
          <w:lang w:val="en-US"/>
        </w:rPr>
        <w:t xml:space="preserve"> conflict of laws perspective</w:t>
      </w:r>
      <w:r w:rsidRPr="008443E3">
        <w:rPr>
          <w:lang w:val="en-US"/>
        </w:rPr>
        <w:t>, workshop on Employee’s inventions, mars 2018, Lyon.</w:t>
      </w:r>
    </w:p>
    <w:p w14:paraId="5F70C4F1" w14:textId="54E2767D" w:rsidR="00DE51F3" w:rsidRDefault="00DE51F3" w:rsidP="001B5FFD">
      <w:pPr>
        <w:pStyle w:val="Corpsdetexte"/>
      </w:pPr>
      <w:r>
        <w:t xml:space="preserve">- </w:t>
      </w:r>
      <w:r w:rsidRPr="00DE51F3">
        <w:rPr>
          <w:i/>
        </w:rPr>
        <w:t xml:space="preserve">L’actualité du </w:t>
      </w:r>
      <w:proofErr w:type="spellStart"/>
      <w:r w:rsidRPr="00DE51F3">
        <w:rPr>
          <w:i/>
        </w:rPr>
        <w:t>Brexit</w:t>
      </w:r>
      <w:proofErr w:type="spellEnd"/>
      <w:r w:rsidRPr="00DE51F3">
        <w:rPr>
          <w:i/>
        </w:rPr>
        <w:t xml:space="preserve"> en matière de propriété intellectuelle</w:t>
      </w:r>
      <w:r>
        <w:t xml:space="preserve">, </w:t>
      </w:r>
      <w:proofErr w:type="spellStart"/>
      <w:r>
        <w:t>Grapi</w:t>
      </w:r>
      <w:proofErr w:type="spellEnd"/>
      <w:r>
        <w:t xml:space="preserve"> (AIPPI), février 2016, Lyon.</w:t>
      </w:r>
    </w:p>
    <w:p w14:paraId="216D69C1" w14:textId="75EED148" w:rsidR="0088397A" w:rsidRDefault="0088397A" w:rsidP="001B5FFD">
      <w:pPr>
        <w:pStyle w:val="Corpsdetexte"/>
      </w:pPr>
      <w:r>
        <w:t xml:space="preserve">- </w:t>
      </w:r>
      <w:r w:rsidR="00050AAD" w:rsidRPr="00050AAD">
        <w:rPr>
          <w:i/>
        </w:rPr>
        <w:t xml:space="preserve">Quelle régulation internationale pour la </w:t>
      </w:r>
      <w:proofErr w:type="spellStart"/>
      <w:proofErr w:type="gramStart"/>
      <w:r w:rsidR="00050AAD" w:rsidRPr="00050AAD">
        <w:rPr>
          <w:i/>
        </w:rPr>
        <w:t>blockchain</w:t>
      </w:r>
      <w:proofErr w:type="spellEnd"/>
      <w:r w:rsidR="00050AAD">
        <w:rPr>
          <w:i/>
        </w:rPr>
        <w:t> </w:t>
      </w:r>
      <w:r w:rsidR="00050AAD" w:rsidRPr="00050AAD">
        <w:rPr>
          <w:i/>
        </w:rPr>
        <w:t>?</w:t>
      </w:r>
      <w:r w:rsidRPr="00050AAD">
        <w:rPr>
          <w:i/>
        </w:rPr>
        <w:t>,</w:t>
      </w:r>
      <w:proofErr w:type="gramEnd"/>
      <w:r>
        <w:t xml:space="preserve"> </w:t>
      </w:r>
      <w:r w:rsidR="00050AAD">
        <w:t xml:space="preserve"> La </w:t>
      </w:r>
      <w:proofErr w:type="spellStart"/>
      <w:r w:rsidR="00050AAD" w:rsidRPr="00050AAD">
        <w:rPr>
          <w:i/>
        </w:rPr>
        <w:t>Blockchain</w:t>
      </w:r>
      <w:proofErr w:type="spellEnd"/>
      <w:r w:rsidR="00050AAD" w:rsidRPr="00050AAD">
        <w:rPr>
          <w:i/>
        </w:rPr>
        <w:t> </w:t>
      </w:r>
      <w:r w:rsidR="00050AAD">
        <w:t>: big-bang de la relation contractuelle, Université Jean Moulin Ly</w:t>
      </w:r>
      <w:r w:rsidR="00291CD0">
        <w:t>on 3 (IDEA), Octobre 2017, Lyon (Actes à paraître).</w:t>
      </w:r>
    </w:p>
    <w:p w14:paraId="4E452AAF" w14:textId="3033CDAA" w:rsidR="0088397A" w:rsidRDefault="0088397A" w:rsidP="001B5FFD">
      <w:pPr>
        <w:pStyle w:val="Corpsdetexte"/>
      </w:pPr>
      <w:r>
        <w:t xml:space="preserve">- </w:t>
      </w:r>
      <w:r w:rsidRPr="00050AAD">
        <w:rPr>
          <w:i/>
        </w:rPr>
        <w:t>Synthèse</w:t>
      </w:r>
      <w:r w:rsidR="006A5D35">
        <w:t>, L’avenir de la propriété intellectuelle, Colloque JUSPI, Université Paris 5, Octobre 2017, Pari</w:t>
      </w:r>
      <w:r w:rsidR="00DE51F3">
        <w:t>s.</w:t>
      </w:r>
    </w:p>
    <w:p w14:paraId="32692A09" w14:textId="3B4DDBC2" w:rsidR="005B33C3" w:rsidRDefault="005B33C3" w:rsidP="001B5FFD">
      <w:pPr>
        <w:pStyle w:val="Corpsdetexte"/>
      </w:pPr>
      <w:r>
        <w:t xml:space="preserve">- </w:t>
      </w:r>
      <w:proofErr w:type="spellStart"/>
      <w:r w:rsidRPr="005B33C3">
        <w:rPr>
          <w:i/>
        </w:rPr>
        <w:t>Brexit</w:t>
      </w:r>
      <w:proofErr w:type="spellEnd"/>
      <w:r w:rsidRPr="005B33C3">
        <w:rPr>
          <w:i/>
        </w:rPr>
        <w:t xml:space="preserve"> et contrat,</w:t>
      </w:r>
      <w:r>
        <w:t xml:space="preserve"> Journée sur les contrats organisés par l’AIPPI, juin 2017, Paris.</w:t>
      </w:r>
    </w:p>
    <w:p w14:paraId="62A32842" w14:textId="039F83A5" w:rsidR="00973350" w:rsidRDefault="004C1604" w:rsidP="001B5FFD">
      <w:pPr>
        <w:pStyle w:val="Corpsdetexte"/>
      </w:pPr>
      <w:r>
        <w:t xml:space="preserve">- </w:t>
      </w:r>
      <w:r w:rsidRPr="004C1604">
        <w:rPr>
          <w:i/>
        </w:rPr>
        <w:t>Aspects juridictionnels,</w:t>
      </w:r>
      <w:r>
        <w:t xml:space="preserve"> </w:t>
      </w:r>
      <w:proofErr w:type="spellStart"/>
      <w:r>
        <w:t>Brexit</w:t>
      </w:r>
      <w:proofErr w:type="spellEnd"/>
      <w:r>
        <w:t xml:space="preserve"> et propriété industrielle, IRPI et Centre de droit Européen  (Univer</w:t>
      </w:r>
      <w:r w:rsidR="00291CD0">
        <w:t>sité Paris II), avril 2017 (Actes publiés à la Revue Propriétés intellectuelles).</w:t>
      </w:r>
    </w:p>
    <w:p w14:paraId="44F68FAD" w14:textId="5763736D" w:rsidR="007A06EC" w:rsidRDefault="007A06EC" w:rsidP="001B5FFD">
      <w:pPr>
        <w:pStyle w:val="Corpsdetexte"/>
      </w:pPr>
      <w:r>
        <w:t xml:space="preserve">- </w:t>
      </w:r>
      <w:r w:rsidRPr="007A06EC">
        <w:rPr>
          <w:i/>
        </w:rPr>
        <w:t>Champ d’application spatial de la réglementation spatial européenne en matière de données, Workshop sur la circulation totale au delà du contrôle et les données</w:t>
      </w:r>
      <w:r w:rsidR="004C1604">
        <w:t>, IUF et IXXI, Lyon, m</w:t>
      </w:r>
      <w:r>
        <w:t>ars 2017</w:t>
      </w:r>
    </w:p>
    <w:p w14:paraId="499A974C" w14:textId="04FB689F" w:rsidR="00A876AC" w:rsidRDefault="00A876AC" w:rsidP="00A876AC">
      <w:pPr>
        <w:pStyle w:val="Corpsdetexte"/>
      </w:pPr>
      <w:r>
        <w:rPr>
          <w:i/>
        </w:rPr>
        <w:t xml:space="preserve">- La crise du droit d’auteur ou l’impossible réforme internationale du droit </w:t>
      </w:r>
      <w:proofErr w:type="gramStart"/>
      <w:r>
        <w:rPr>
          <w:i/>
        </w:rPr>
        <w:t>d’auteur ?,</w:t>
      </w:r>
      <w:proofErr w:type="gramEnd"/>
      <w:r>
        <w:rPr>
          <w:i/>
        </w:rPr>
        <w:t xml:space="preserve"> </w:t>
      </w:r>
      <w:r w:rsidR="007A06EC">
        <w:t>Droit japonais, droit français, quelle réforme ?, col</w:t>
      </w:r>
      <w:r w:rsidR="004C1604">
        <w:t>loque international ENS, Lyon, m</w:t>
      </w:r>
      <w:r w:rsidR="00291CD0">
        <w:t>ars 2017 (Actes à paraître).</w:t>
      </w:r>
    </w:p>
    <w:p w14:paraId="64D7C5F2" w14:textId="38644938" w:rsidR="00053DB8" w:rsidRPr="00053DB8" w:rsidRDefault="00053DB8" w:rsidP="00A876AC">
      <w:pPr>
        <w:pStyle w:val="Corpsdetexte"/>
      </w:pPr>
      <w:r w:rsidRPr="00053DB8">
        <w:t xml:space="preserve">- </w:t>
      </w:r>
      <w:r w:rsidRPr="00053DB8">
        <w:rPr>
          <w:i/>
        </w:rPr>
        <w:t xml:space="preserve">Synthèse, </w:t>
      </w:r>
      <w:r w:rsidRPr="00053DB8">
        <w:t>La propriété intellectuelle en dehors de ses frontières, Colloque CUERPI, Grenoble, novembre 20</w:t>
      </w:r>
      <w:r w:rsidR="00291CD0">
        <w:t>16 (Actes à paraître).</w:t>
      </w:r>
    </w:p>
    <w:p w14:paraId="46F36B07" w14:textId="6BB3E2F1" w:rsidR="00A876AC" w:rsidRPr="00A876AC" w:rsidRDefault="00D9194A" w:rsidP="001B5FFD">
      <w:pPr>
        <w:pStyle w:val="Corpsdetexte"/>
      </w:pPr>
      <w:r>
        <w:t xml:space="preserve">- </w:t>
      </w:r>
      <w:r w:rsidR="00A876AC" w:rsidRPr="00A876AC">
        <w:rPr>
          <w:i/>
        </w:rPr>
        <w:t xml:space="preserve">Comparaison Européenne et Africaine sur la juridictionnalisation communautaire, </w:t>
      </w:r>
      <w:r w:rsidR="00A876AC">
        <w:t>Un nouveau regard sur la propriété intellectuelle – Acquis et défis de la propriété</w:t>
      </w:r>
      <w:r w:rsidR="007A06EC">
        <w:t xml:space="preserve"> intellectuelle en Afrique, Université de Lyon</w:t>
      </w:r>
      <w:r w:rsidR="004C1604">
        <w:t>, n</w:t>
      </w:r>
      <w:r w:rsidR="00A876AC">
        <w:t>ovembre 2016.</w:t>
      </w:r>
    </w:p>
    <w:p w14:paraId="3B7D5B0B" w14:textId="3938A135" w:rsidR="00E9252F" w:rsidRPr="00D87D74" w:rsidRDefault="00E9252F" w:rsidP="001B5FFD">
      <w:pPr>
        <w:pStyle w:val="Corpsdetexte"/>
      </w:pPr>
      <w:r>
        <w:t xml:space="preserve">- </w:t>
      </w:r>
      <w:r>
        <w:rPr>
          <w:i/>
        </w:rPr>
        <w:t xml:space="preserve">Le droit d’auteur en quelques films, </w:t>
      </w:r>
      <w:r w:rsidR="00D87D74">
        <w:t xml:space="preserve">conférence </w:t>
      </w:r>
      <w:r w:rsidR="004C1604">
        <w:t xml:space="preserve">donnée au </w:t>
      </w:r>
      <w:proofErr w:type="spellStart"/>
      <w:r w:rsidR="004C1604">
        <w:t>Grapi</w:t>
      </w:r>
      <w:proofErr w:type="spellEnd"/>
      <w:r w:rsidR="004C1604">
        <w:t xml:space="preserve"> (AIPPI), Lyon, s</w:t>
      </w:r>
      <w:r w:rsidR="00D87D74">
        <w:t>eptembre 2016.</w:t>
      </w:r>
    </w:p>
    <w:p w14:paraId="6A137960" w14:textId="630DD2A6" w:rsidR="001B5FFD" w:rsidRPr="008443E3" w:rsidRDefault="001B5FFD" w:rsidP="001B5FFD">
      <w:pPr>
        <w:pStyle w:val="Corpsdetexte"/>
        <w:rPr>
          <w:lang w:val="en-US"/>
        </w:rPr>
      </w:pPr>
      <w:r w:rsidRPr="008443E3">
        <w:rPr>
          <w:lang w:val="en-US"/>
        </w:rPr>
        <w:t xml:space="preserve">-  </w:t>
      </w:r>
      <w:r w:rsidRPr="008443E3">
        <w:rPr>
          <w:i/>
          <w:lang w:val="en-US"/>
        </w:rPr>
        <w:t xml:space="preserve">Definition and legal consequences of the opt-out, </w:t>
      </w:r>
      <w:r w:rsidR="004C1604" w:rsidRPr="008443E3">
        <w:rPr>
          <w:lang w:val="en-US"/>
        </w:rPr>
        <w:t xml:space="preserve">UJUB’s Opt-out Day, Paris, </w:t>
      </w:r>
      <w:proofErr w:type="spellStart"/>
      <w:r w:rsidR="004C1604" w:rsidRPr="008443E3">
        <w:rPr>
          <w:lang w:val="en-US"/>
        </w:rPr>
        <w:t>j</w:t>
      </w:r>
      <w:r w:rsidRPr="008443E3">
        <w:rPr>
          <w:lang w:val="en-US"/>
        </w:rPr>
        <w:t>uin</w:t>
      </w:r>
      <w:proofErr w:type="spellEnd"/>
      <w:r w:rsidRPr="008443E3">
        <w:rPr>
          <w:lang w:val="en-US"/>
        </w:rPr>
        <w:t xml:space="preserve"> 2016.</w:t>
      </w:r>
    </w:p>
    <w:p w14:paraId="08243C22" w14:textId="3A71C3AA" w:rsidR="001B5FFD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L’’œuvre’ en droit et en littérature, </w:t>
      </w:r>
      <w:r>
        <w:t>Le démon de la catégorie – Retour sur la qualification en droit et en littérature</w:t>
      </w:r>
      <w:r w:rsidR="004C1604">
        <w:t>, Université Paris-I-Sorbonne, m</w:t>
      </w:r>
      <w:r>
        <w:t>ai 2016.</w:t>
      </w:r>
    </w:p>
    <w:p w14:paraId="7123992C" w14:textId="049CCD6A" w:rsidR="001B5FFD" w:rsidRPr="00663C6F" w:rsidRDefault="001B5FFD" w:rsidP="001B5FFD">
      <w:pPr>
        <w:pStyle w:val="Corpsdetexte"/>
      </w:pPr>
      <w:r>
        <w:t xml:space="preserve">- </w:t>
      </w:r>
      <w:r w:rsidRPr="00707F3D">
        <w:rPr>
          <w:i/>
        </w:rPr>
        <w:t>Les innovations en matière de transit - Présentation générale</w:t>
      </w:r>
      <w:r>
        <w:t xml:space="preserve">, La réforme du droit des marques en Europe, </w:t>
      </w:r>
      <w:r w:rsidR="004C1604">
        <w:t>Université Jean-Moulin Lyon 3, m</w:t>
      </w:r>
      <w:r>
        <w:t>ai 2006.</w:t>
      </w:r>
    </w:p>
    <w:p w14:paraId="7DB82F5B" w14:textId="77777777" w:rsidR="001B5FFD" w:rsidRDefault="001B5FFD" w:rsidP="001B5FFD">
      <w:pPr>
        <w:pStyle w:val="Corpsdetexte"/>
      </w:pPr>
      <w:r>
        <w:lastRenderedPageBreak/>
        <w:t xml:space="preserve">-  </w:t>
      </w:r>
      <w:r w:rsidRPr="00663C6F">
        <w:rPr>
          <w:i/>
        </w:rPr>
        <w:t>Les moteur de l’autonomie de la volonté</w:t>
      </w:r>
      <w:r>
        <w:t>, (Discutant) in L’autonomie de la volonté en droit des personnes et de la famille en droit international privé européen, Université Jean Moulin-Lyon 3, mai 2016.</w:t>
      </w:r>
    </w:p>
    <w:p w14:paraId="1DFDB85C" w14:textId="77777777" w:rsidR="001B5FFD" w:rsidRDefault="001B5FFD" w:rsidP="001B5FFD">
      <w:pPr>
        <w:pStyle w:val="Corpsdetexte"/>
      </w:pPr>
      <w:r>
        <w:t xml:space="preserve">-  </w:t>
      </w:r>
      <w:r>
        <w:rPr>
          <w:i/>
        </w:rPr>
        <w:t xml:space="preserve">Arbitrage et propriété intellectuelle, </w:t>
      </w:r>
      <w:r>
        <w:t>Présentation dans le cadre du Comité Français Rhône Alpes d’arbitrage, Lyon, mars 2016</w:t>
      </w:r>
    </w:p>
    <w:p w14:paraId="29967678" w14:textId="77777777" w:rsidR="001B5FFD" w:rsidRPr="004730D3" w:rsidRDefault="001B5FFD" w:rsidP="001B5FFD">
      <w:pPr>
        <w:pStyle w:val="Corpsdetexte"/>
        <w:rPr>
          <w:szCs w:val="22"/>
        </w:rPr>
      </w:pPr>
      <w:r>
        <w:t xml:space="preserve">- </w:t>
      </w:r>
      <w:r w:rsidRPr="00707F3D">
        <w:rPr>
          <w:i/>
        </w:rPr>
        <w:t>Propos introductif</w:t>
      </w:r>
      <w:r>
        <w:rPr>
          <w:i/>
        </w:rPr>
        <w:t>s</w:t>
      </w:r>
      <w:r>
        <w:t>, Les indications géographiques protégeant les produits industriels et artisanaux : un nouvel actif immatériel – Perspectives spatiales et substantielles, Université Jean-Moulin Lyon 3, février 2016.</w:t>
      </w:r>
    </w:p>
    <w:p w14:paraId="0C4B934B" w14:textId="77777777" w:rsidR="001B5FFD" w:rsidRPr="008443E3" w:rsidRDefault="001B5FFD" w:rsidP="001B5FFD">
      <w:pPr>
        <w:pStyle w:val="Corpsdetexte"/>
        <w:rPr>
          <w:lang w:val="en-US"/>
        </w:rPr>
      </w:pPr>
      <w:r w:rsidRPr="008443E3">
        <w:rPr>
          <w:lang w:val="en-US"/>
        </w:rPr>
        <w:t xml:space="preserve">- </w:t>
      </w:r>
      <w:r w:rsidRPr="008443E3">
        <w:rPr>
          <w:i/>
          <w:lang w:val="en-US"/>
        </w:rPr>
        <w:t xml:space="preserve">The perspective of the European Patent, </w:t>
      </w:r>
      <w:r w:rsidRPr="008443E3">
        <w:rPr>
          <w:lang w:val="en-US"/>
        </w:rPr>
        <w:t xml:space="preserve">(Moderator), System, User’s opportunities in the evolving global patent system, International Symposium OEB-SIPO, Lyon, </w:t>
      </w:r>
      <w:proofErr w:type="spellStart"/>
      <w:r w:rsidRPr="008443E3">
        <w:rPr>
          <w:lang w:val="en-US"/>
        </w:rPr>
        <w:t>octobre</w:t>
      </w:r>
      <w:proofErr w:type="spellEnd"/>
      <w:r w:rsidRPr="008443E3">
        <w:rPr>
          <w:lang w:val="en-US"/>
        </w:rPr>
        <w:t xml:space="preserve"> 2015.</w:t>
      </w:r>
    </w:p>
    <w:p w14:paraId="4A5E527A" w14:textId="77777777" w:rsidR="001B5FFD" w:rsidRDefault="001B5FFD" w:rsidP="001B5FFD">
      <w:pPr>
        <w:pStyle w:val="Corpsdetexte"/>
      </w:pPr>
      <w:r>
        <w:t xml:space="preserve">- </w:t>
      </w:r>
      <w:r w:rsidRPr="0010553A">
        <w:rPr>
          <w:i/>
        </w:rPr>
        <w:t>La lutte contre la contrefaçon</w:t>
      </w:r>
      <w:r>
        <w:t>, Lutte contre la fraude et droit de l’Union Européenne, Université Panthéon-Assas, octobre 2015</w:t>
      </w:r>
    </w:p>
    <w:p w14:paraId="1F8EEEEF" w14:textId="77777777" w:rsidR="001B5FFD" w:rsidRPr="00340E2F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Libérer le droit d’auteur : facteur </w:t>
      </w:r>
      <w:proofErr w:type="gramStart"/>
      <w:r>
        <w:rPr>
          <w:i/>
        </w:rPr>
        <w:t>d’innovation ?,</w:t>
      </w:r>
      <w:proofErr w:type="gramEnd"/>
      <w:r>
        <w:rPr>
          <w:i/>
        </w:rPr>
        <w:t xml:space="preserve"> </w:t>
      </w:r>
      <w:r>
        <w:t>10</w:t>
      </w:r>
      <w:r w:rsidRPr="00340E2F">
        <w:rPr>
          <w:vertAlign w:val="superscript"/>
        </w:rPr>
        <w:t>ième</w:t>
      </w:r>
      <w:r>
        <w:t xml:space="preserve"> journées du </w:t>
      </w:r>
      <w:proofErr w:type="spellStart"/>
      <w:r w:rsidRPr="00340E2F">
        <w:rPr>
          <w:i/>
        </w:rPr>
        <w:t>Elearning</w:t>
      </w:r>
      <w:proofErr w:type="spellEnd"/>
      <w:r>
        <w:t>, Université de Lyon, Juin 2015.</w:t>
      </w:r>
    </w:p>
    <w:p w14:paraId="49710DC8" w14:textId="77777777" w:rsidR="001B5FFD" w:rsidRPr="005C608B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La création participative : un créateur </w:t>
      </w:r>
      <w:proofErr w:type="gramStart"/>
      <w:r>
        <w:rPr>
          <w:i/>
        </w:rPr>
        <w:t>anonyme ?,</w:t>
      </w:r>
      <w:proofErr w:type="gramEnd"/>
      <w:r>
        <w:rPr>
          <w:i/>
        </w:rPr>
        <w:t xml:space="preserve"> </w:t>
      </w:r>
      <w:r>
        <w:t>L’identité, un singulier au pluriel, Deuxième journées Louis Josserand, Université Jean Moulin Lyon 3, mars 2015. (Actes à paraître).</w:t>
      </w:r>
    </w:p>
    <w:p w14:paraId="112A8C06" w14:textId="77777777" w:rsidR="001B5FFD" w:rsidRDefault="001B5FFD" w:rsidP="001B5FFD">
      <w:pPr>
        <w:pStyle w:val="Corpsdetexte"/>
      </w:pPr>
      <w:r>
        <w:t xml:space="preserve">- </w:t>
      </w:r>
      <w:r w:rsidRPr="00757861">
        <w:rPr>
          <w:i/>
        </w:rPr>
        <w:t>Table ronde,</w:t>
      </w:r>
      <w:r>
        <w:t xml:space="preserve"> « </w:t>
      </w:r>
      <w:r w:rsidRPr="00543BDE">
        <w:rPr>
          <w:i/>
        </w:rPr>
        <w:t>Littérature et vie privée : quels droits ?</w:t>
      </w:r>
      <w:r>
        <w:rPr>
          <w:i/>
        </w:rPr>
        <w:t> »</w:t>
      </w:r>
      <w:r w:rsidRPr="00543BDE">
        <w:rPr>
          <w:i/>
        </w:rPr>
        <w:t>,</w:t>
      </w:r>
      <w:r>
        <w:rPr>
          <w:i/>
        </w:rPr>
        <w:t xml:space="preserve"> </w:t>
      </w:r>
      <w:r>
        <w:t xml:space="preserve"> Littérature et vie privée, Journée d’étude Paris IV et France 3, Paris, mars 2015.</w:t>
      </w:r>
    </w:p>
    <w:p w14:paraId="284A77E8" w14:textId="77777777" w:rsidR="001B5FFD" w:rsidRPr="009F58B4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Table ronde « La politique européenne en matière de droit d’auteur », </w:t>
      </w:r>
      <w:r>
        <w:t>Rencontres Droit Justice et Cinéma, Institut Lumière, Lyon, février 2015.</w:t>
      </w:r>
    </w:p>
    <w:p w14:paraId="4BE6BBD3" w14:textId="77777777" w:rsidR="001B5FFD" w:rsidRPr="00543BDE" w:rsidRDefault="001B5FFD" w:rsidP="001B5FFD">
      <w:pPr>
        <w:pStyle w:val="Corpsdetexte"/>
      </w:pPr>
      <w:r>
        <w:rPr>
          <w:i/>
        </w:rPr>
        <w:t xml:space="preserve">- Consentement juridique et art brut, </w:t>
      </w:r>
      <w:r>
        <w:t xml:space="preserve">Quels droits pour l’art </w:t>
      </w:r>
      <w:proofErr w:type="gramStart"/>
      <w:r>
        <w:t>brut ?,</w:t>
      </w:r>
      <w:proofErr w:type="gramEnd"/>
      <w:r>
        <w:t xml:space="preserve"> Journées d’étude organisée par le LAM et l’Université de Lille 3 (CEAC), Villeneuve d’Ascq, décembre 2014. (Acte à paraître)</w:t>
      </w:r>
    </w:p>
    <w:p w14:paraId="6DC05E7F" w14:textId="77777777" w:rsidR="001B5FFD" w:rsidRPr="00543BDE" w:rsidRDefault="001B5FFD" w:rsidP="001B5FFD">
      <w:pPr>
        <w:pStyle w:val="Corpsdetexte"/>
      </w:pPr>
      <w:r>
        <w:rPr>
          <w:i/>
        </w:rPr>
        <w:t xml:space="preserve">- Synthèse du colloque « L’accès aux biens culturels – Quel(s) défi(s) pour le droit ?, </w:t>
      </w:r>
      <w:r>
        <w:t>Université Lumière Lyon 2, novembre 2014.</w:t>
      </w:r>
    </w:p>
    <w:p w14:paraId="07F62DF8" w14:textId="77777777" w:rsidR="001B5FFD" w:rsidRPr="00707B4C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La loi application à la titularité, </w:t>
      </w:r>
      <w:r>
        <w:t>Colloque CUERPI, Grenoble, novembre 2014. (Actes à paraître)</w:t>
      </w:r>
    </w:p>
    <w:p w14:paraId="0A4E3214" w14:textId="77777777" w:rsidR="001B5FFD" w:rsidRPr="003A1A61" w:rsidRDefault="001B5FFD" w:rsidP="001B5FFD">
      <w:pPr>
        <w:pStyle w:val="Corpsdetexte"/>
      </w:pPr>
      <w:r>
        <w:t>-</w:t>
      </w:r>
      <w:r>
        <w:rPr>
          <w:i/>
        </w:rPr>
        <w:t xml:space="preserve"> Le juge et l’esthétique, </w:t>
      </w:r>
      <w:r>
        <w:t>Les journées Juridiques du Patrimoine, Paris, octobre 2014 (publication des actes aux Annonces de la Seine).</w:t>
      </w:r>
    </w:p>
    <w:p w14:paraId="74E3D878" w14:textId="77777777" w:rsidR="001B5FFD" w:rsidRDefault="001B5FFD" w:rsidP="001B5FFD">
      <w:pPr>
        <w:pStyle w:val="Corpsdetexte"/>
      </w:pPr>
      <w:r>
        <w:rPr>
          <w:i/>
        </w:rPr>
        <w:t xml:space="preserve">- </w:t>
      </w:r>
      <w:r w:rsidRPr="00FC7F75">
        <w:rPr>
          <w:i/>
        </w:rPr>
        <w:t>La protection des formes par le droit d’auteur</w:t>
      </w:r>
      <w:r>
        <w:t>, Journées doctorales droit et philosophie, Université Jean Moulin Lyon 3, mars 2013.</w:t>
      </w:r>
    </w:p>
    <w:p w14:paraId="63F45E11" w14:textId="77777777" w:rsidR="001B5FFD" w:rsidRPr="00FC7F75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Religion et liberté de création, </w:t>
      </w:r>
      <w:r>
        <w:t>colloque sur la religion et la Convention européenne des droits de l’homme organisé par l’AFIPDH (Lyon), mars 2013. Actes à paraître.</w:t>
      </w:r>
    </w:p>
    <w:p w14:paraId="30C9905D" w14:textId="77777777" w:rsidR="001B5FFD" w:rsidRPr="0029517A" w:rsidRDefault="001B5FFD" w:rsidP="001B5FFD">
      <w:pPr>
        <w:pStyle w:val="Corpsdetexte"/>
      </w:pPr>
      <w:r>
        <w:t xml:space="preserve">- </w:t>
      </w:r>
      <w:r>
        <w:rPr>
          <w:i/>
        </w:rPr>
        <w:t xml:space="preserve">Protection of </w:t>
      </w:r>
      <w:proofErr w:type="spellStart"/>
      <w:r>
        <w:rPr>
          <w:i/>
        </w:rPr>
        <w:t>i</w:t>
      </w:r>
      <w:r w:rsidRPr="00B15CD9">
        <w:rPr>
          <w:i/>
        </w:rPr>
        <w:t>deas</w:t>
      </w:r>
      <w:proofErr w:type="spellEnd"/>
      <w:r w:rsidRPr="00B15CD9">
        <w:rPr>
          <w:i/>
        </w:rPr>
        <w:t> : an introduction</w:t>
      </w:r>
      <w:r>
        <w:t>, (</w:t>
      </w:r>
      <w:proofErr w:type="spellStart"/>
      <w:r>
        <w:t>Panelist</w:t>
      </w:r>
      <w:proofErr w:type="spellEnd"/>
      <w:r>
        <w:t xml:space="preserve">) International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– Copyright in Motion, CERDI (Paris XI), juillet 2012. </w:t>
      </w:r>
    </w:p>
    <w:p w14:paraId="3FB3FFA0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La réception des formes modernes de l’art par le droit d’auteur, </w:t>
      </w:r>
      <w:r w:rsidRPr="0029517A">
        <w:t>colloque organisé par le CERDI (Paris XI) sur « L’art en mouvement </w:t>
      </w:r>
      <w:r>
        <w:t>– Regards de droit privé</w:t>
      </w:r>
      <w:r w:rsidRPr="0029517A">
        <w:t>», Paris, mai 2012. Actes publiés.</w:t>
      </w:r>
    </w:p>
    <w:p w14:paraId="77626DAB" w14:textId="77777777" w:rsidR="001B5FFD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La persistance des solutions nationales, </w:t>
      </w:r>
      <w:r w:rsidRPr="0029517A">
        <w:t>colloque « La vie numérique mode d’emploi » organisé par le laboratoire Dante (Université de Versailles), avril 2012.</w:t>
      </w:r>
    </w:p>
    <w:p w14:paraId="16164371" w14:textId="77777777" w:rsidR="001B5FFD" w:rsidRPr="0029517A" w:rsidRDefault="001B5FFD" w:rsidP="001B5FFD">
      <w:pPr>
        <w:pStyle w:val="Corpsdetexte"/>
      </w:pPr>
      <w:r>
        <w:t xml:space="preserve">- Paneliste, </w:t>
      </w:r>
      <w:r w:rsidRPr="00C71AB3">
        <w:rPr>
          <w:i/>
        </w:rPr>
        <w:t>Pour ou contre la codification européenne du droit d’auteur</w:t>
      </w:r>
      <w:r>
        <w:t>, Trans Europ Expert, mars 2012, Paris.</w:t>
      </w:r>
    </w:p>
    <w:p w14:paraId="6F260583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Quelle protection ? Quel </w:t>
      </w:r>
      <w:proofErr w:type="gramStart"/>
      <w:r w:rsidRPr="0029517A">
        <w:rPr>
          <w:i/>
        </w:rPr>
        <w:t>contenu ?,</w:t>
      </w:r>
      <w:proofErr w:type="gramEnd"/>
      <w:r w:rsidRPr="0029517A">
        <w:rPr>
          <w:i/>
        </w:rPr>
        <w:t xml:space="preserve"> </w:t>
      </w:r>
      <w:r w:rsidRPr="0029517A">
        <w:t>colloque « Le plagiat en droit d’auteur » organisé par l’Université Lumière Lyon 2, janvier 2012. Actes publiés.</w:t>
      </w:r>
    </w:p>
    <w:p w14:paraId="20AE6D06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Les concours de responsabilité en droit international privé, </w:t>
      </w:r>
      <w:r w:rsidRPr="0029517A">
        <w:t>colloque organisé par l’Université de Chambéry sur « Les concours de responsabilité »,</w:t>
      </w:r>
      <w:r w:rsidRPr="0029517A">
        <w:rPr>
          <w:i/>
        </w:rPr>
        <w:t xml:space="preserve"> </w:t>
      </w:r>
      <w:r w:rsidRPr="0029517A">
        <w:t xml:space="preserve"> novembre 2011. Actes publiés.</w:t>
      </w:r>
    </w:p>
    <w:p w14:paraId="5E995186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La chronologie des média à l’épreuve du numérique, </w:t>
      </w:r>
      <w:r w:rsidRPr="0029517A">
        <w:t>colloque « Travail et création artistique en régime numérique » organisé par l’Université d’Avignon, mai 2011.</w:t>
      </w:r>
    </w:p>
    <w:p w14:paraId="3AD9736C" w14:textId="77777777" w:rsidR="001B5FFD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Le droit international privé dans second life, </w:t>
      </w:r>
      <w:r w:rsidRPr="0029517A">
        <w:t>colloque « droit et Second life » organisé par l’Université Jean Moulin Lyon 3, mars 2011.</w:t>
      </w:r>
      <w:r>
        <w:t xml:space="preserve"> Actes publiés.</w:t>
      </w:r>
    </w:p>
    <w:p w14:paraId="432DC5BC" w14:textId="77777777" w:rsidR="001B5FFD" w:rsidRPr="0029517A" w:rsidRDefault="001B5FFD" w:rsidP="001B5FFD">
      <w:pPr>
        <w:pStyle w:val="Corpsdetexte"/>
      </w:pPr>
      <w:r>
        <w:t xml:space="preserve">- Paneliste, </w:t>
      </w:r>
      <w:r w:rsidRPr="00C71AB3">
        <w:rPr>
          <w:i/>
        </w:rPr>
        <w:t>Propriété intellectuelle et nouvelles technologies</w:t>
      </w:r>
      <w:r>
        <w:t>, Colloque annuel Trans Europ Expert, mars 2010, Paris</w:t>
      </w:r>
    </w:p>
    <w:p w14:paraId="4E078C6C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rFonts w:cs="Times"/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Un autre regard : étude comparée des Principes de l’American Law Institute et du Max Planck Institut sur le droit international de la propriété intellectuelle, </w:t>
      </w:r>
      <w:r w:rsidRPr="0029517A">
        <w:rPr>
          <w:rFonts w:cs="Times"/>
          <w:sz w:val="22"/>
          <w:szCs w:val="22"/>
        </w:rPr>
        <w:t>colloque organisé par l’Université Jean Moulin Lyon 3 sur « Droit international privé et propriété intellectuelle – un nouveau cadre de nouvelles stratégies » juin 2009. Actes publiés.</w:t>
      </w:r>
    </w:p>
    <w:p w14:paraId="12A2DDE2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rFonts w:cs="Times"/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Une photo de famille est-elle juridiquement une </w:t>
      </w:r>
      <w:proofErr w:type="gramStart"/>
      <w:r w:rsidRPr="0029517A">
        <w:rPr>
          <w:rFonts w:cs="Times"/>
          <w:i/>
          <w:iCs/>
          <w:sz w:val="22"/>
          <w:szCs w:val="22"/>
        </w:rPr>
        <w:t>œuvre ?,</w:t>
      </w:r>
      <w:proofErr w:type="gramEnd"/>
      <w:r w:rsidRPr="0029517A">
        <w:rPr>
          <w:rFonts w:cs="Times"/>
          <w:i/>
          <w:iCs/>
          <w:sz w:val="22"/>
          <w:szCs w:val="22"/>
        </w:rPr>
        <w:t xml:space="preserve"> </w:t>
      </w:r>
      <w:r w:rsidRPr="0029517A">
        <w:rPr>
          <w:rFonts w:cs="Times"/>
          <w:sz w:val="22"/>
          <w:szCs w:val="22"/>
        </w:rPr>
        <w:t xml:space="preserve">Journées doctorales droit et philosophie, </w:t>
      </w:r>
      <w:r>
        <w:rPr>
          <w:rFonts w:cs="Times"/>
          <w:sz w:val="22"/>
          <w:szCs w:val="22"/>
        </w:rPr>
        <w:t xml:space="preserve">Université Jean Moulin </w:t>
      </w:r>
      <w:r w:rsidRPr="0029517A">
        <w:rPr>
          <w:rFonts w:cs="Times"/>
          <w:sz w:val="22"/>
          <w:szCs w:val="22"/>
        </w:rPr>
        <w:t>Lyon</w:t>
      </w:r>
      <w:r>
        <w:rPr>
          <w:rFonts w:cs="Times"/>
          <w:sz w:val="22"/>
          <w:szCs w:val="22"/>
        </w:rPr>
        <w:t xml:space="preserve"> 3</w:t>
      </w:r>
      <w:r w:rsidRPr="0029517A">
        <w:rPr>
          <w:rFonts w:cs="Times"/>
          <w:sz w:val="22"/>
          <w:szCs w:val="22"/>
        </w:rPr>
        <w:t>, mai 2009</w:t>
      </w:r>
    </w:p>
    <w:p w14:paraId="0D26E7FE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rFonts w:cs="Times"/>
          <w:sz w:val="22"/>
          <w:szCs w:val="22"/>
        </w:rPr>
        <w:lastRenderedPageBreak/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Commentaire de l’arrêt « Paradis », </w:t>
      </w:r>
      <w:r w:rsidRPr="0029517A">
        <w:rPr>
          <w:rFonts w:cs="Times"/>
          <w:sz w:val="22"/>
          <w:szCs w:val="22"/>
        </w:rPr>
        <w:t>conférence présentée à l’invitation de l’AFPIDA, Paris, février 2009</w:t>
      </w:r>
    </w:p>
    <w:p w14:paraId="289EBA4A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rFonts w:cs="Times"/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La propriété intellectuelle et le droit au nom : construction de modèles, </w:t>
      </w:r>
      <w:r w:rsidRPr="0029517A">
        <w:rPr>
          <w:rFonts w:cs="Times"/>
          <w:sz w:val="22"/>
          <w:szCs w:val="22"/>
        </w:rPr>
        <w:t>colloque organisé par la CUERPI sur « La propriété intellectuelle, entre autres droits », Grenoble, novembre 2008. Actes publiés.</w:t>
      </w:r>
    </w:p>
    <w:p w14:paraId="6C5D7981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rFonts w:cs="Times"/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Propriété intellectuelle et droit de la concurrence : question de frontière(s), </w:t>
      </w:r>
      <w:r w:rsidRPr="0029517A">
        <w:rPr>
          <w:rFonts w:cs="Times"/>
          <w:sz w:val="22"/>
          <w:szCs w:val="22"/>
        </w:rPr>
        <w:t>présentation lors d’une table ronde à l’occasion du colloque international « Nouvelles frontières de l’économie de la culture », Paris, septembre 2008</w:t>
      </w:r>
    </w:p>
    <w:p w14:paraId="590B34C9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La réforme de la contrefaçon en droit d’auteur, </w:t>
      </w:r>
      <w:r w:rsidRPr="0029517A">
        <w:rPr>
          <w:sz w:val="22"/>
          <w:szCs w:val="22"/>
        </w:rPr>
        <w:t>conférence présentée à l’invitation de l’IEJ de l’Université Lyon 3, Lyon, mars 2008</w:t>
      </w:r>
    </w:p>
    <w:p w14:paraId="1DF4E4A7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La collectivisation du droit d’auteur, </w:t>
      </w:r>
      <w:r w:rsidRPr="0029517A">
        <w:rPr>
          <w:sz w:val="22"/>
          <w:szCs w:val="22"/>
        </w:rPr>
        <w:t>colloque organisé par le Pôle Universitaire Lyonnais sur « la modernité du droit d’auteur et ses incidences sur le e-learning », Lyon, juin 2007</w:t>
      </w:r>
    </w:p>
    <w:p w14:paraId="56F4A825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Droit d’auteur, limite à la création </w:t>
      </w:r>
      <w:proofErr w:type="gramStart"/>
      <w:r w:rsidRPr="0029517A">
        <w:rPr>
          <w:rFonts w:cs="Times"/>
          <w:i/>
          <w:iCs/>
          <w:sz w:val="22"/>
          <w:szCs w:val="22"/>
        </w:rPr>
        <w:t>contemporaine ?,</w:t>
      </w:r>
      <w:proofErr w:type="gramEnd"/>
      <w:r w:rsidRPr="0029517A">
        <w:rPr>
          <w:rFonts w:cs="Times"/>
          <w:i/>
          <w:iCs/>
          <w:sz w:val="22"/>
          <w:szCs w:val="22"/>
        </w:rPr>
        <w:t xml:space="preserve"> </w:t>
      </w:r>
      <w:r w:rsidRPr="0029517A">
        <w:rPr>
          <w:sz w:val="22"/>
          <w:szCs w:val="22"/>
        </w:rPr>
        <w:t>colloque organisé par Art et Droit sur « l’art contemporain confronté au droit », Paris, juin 2006.</w:t>
      </w:r>
    </w:p>
    <w:p w14:paraId="02E3663E" w14:textId="77777777" w:rsidR="001B5FFD" w:rsidRPr="0029517A" w:rsidRDefault="001B5FFD" w:rsidP="001B5FF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29517A">
        <w:rPr>
          <w:sz w:val="22"/>
          <w:szCs w:val="22"/>
        </w:rPr>
        <w:t xml:space="preserve">- </w:t>
      </w:r>
      <w:r w:rsidRPr="0029517A">
        <w:rPr>
          <w:rFonts w:cs="Times"/>
          <w:i/>
          <w:iCs/>
          <w:sz w:val="22"/>
          <w:szCs w:val="22"/>
        </w:rPr>
        <w:t xml:space="preserve">Le droit d’auteur à l’épreuve des nouvelles technologies, </w:t>
      </w:r>
      <w:r w:rsidRPr="0029517A">
        <w:rPr>
          <w:sz w:val="22"/>
          <w:szCs w:val="22"/>
        </w:rPr>
        <w:t xml:space="preserve">conférence présentée à l’invitation du </w:t>
      </w:r>
      <w:proofErr w:type="spellStart"/>
      <w:r w:rsidRPr="0029517A">
        <w:rPr>
          <w:sz w:val="22"/>
          <w:szCs w:val="22"/>
        </w:rPr>
        <w:t>Grapi</w:t>
      </w:r>
      <w:proofErr w:type="spellEnd"/>
      <w:r w:rsidRPr="0029517A">
        <w:rPr>
          <w:sz w:val="22"/>
          <w:szCs w:val="22"/>
        </w:rPr>
        <w:t>, Lyon, novembre 2005.</w:t>
      </w:r>
    </w:p>
    <w:p w14:paraId="68D600FC" w14:textId="77777777" w:rsidR="001B5FFD" w:rsidRPr="0029517A" w:rsidRDefault="001B5FFD" w:rsidP="001B5FFD">
      <w:pPr>
        <w:pStyle w:val="Corpsdetexte"/>
        <w:spacing w:after="120"/>
        <w:rPr>
          <w:b/>
        </w:rPr>
      </w:pPr>
    </w:p>
    <w:p w14:paraId="5BE799EF" w14:textId="0216A6BE" w:rsidR="00D9194A" w:rsidRDefault="001B5FFD" w:rsidP="001B5FFD">
      <w:pPr>
        <w:pStyle w:val="Corpsdetexte"/>
        <w:spacing w:after="120"/>
        <w:rPr>
          <w:b/>
        </w:rPr>
      </w:pPr>
      <w:r w:rsidRPr="0029517A">
        <w:rPr>
          <w:b/>
        </w:rPr>
        <w:t>A l’étranger :</w:t>
      </w:r>
    </w:p>
    <w:p w14:paraId="2D7002B5" w14:textId="51C3583A" w:rsidR="00291CD0" w:rsidRPr="00291CD0" w:rsidRDefault="00291CD0" w:rsidP="00D9194A">
      <w:pPr>
        <w:pStyle w:val="Corpsdetexte"/>
      </w:pPr>
      <w:r>
        <w:t xml:space="preserve">- </w:t>
      </w:r>
      <w:r>
        <w:rPr>
          <w:i/>
        </w:rPr>
        <w:t xml:space="preserve">The fate of the </w:t>
      </w:r>
      <w:proofErr w:type="spellStart"/>
      <w:r>
        <w:rPr>
          <w:i/>
        </w:rPr>
        <w:t>Unitary</w:t>
      </w:r>
      <w:proofErr w:type="spellEnd"/>
      <w:r>
        <w:rPr>
          <w:i/>
        </w:rPr>
        <w:t xml:space="preserve"> Patent Court, </w:t>
      </w:r>
      <w:r>
        <w:t>colloque organisé par la CNCPI, le barreau de Paris et l’AFPI dans le cadre de l’INTA, Seattle, mai 2018.</w:t>
      </w:r>
    </w:p>
    <w:p w14:paraId="4FD6E02D" w14:textId="1C8DE265" w:rsidR="0088397A" w:rsidRPr="0088397A" w:rsidRDefault="0088397A" w:rsidP="00D9194A">
      <w:pPr>
        <w:pStyle w:val="Corpsdetexte"/>
      </w:pPr>
      <w:r w:rsidRPr="008443E3">
        <w:rPr>
          <w:lang w:val="en-US"/>
        </w:rPr>
        <w:t xml:space="preserve">- </w:t>
      </w:r>
      <w:r w:rsidR="00050AAD" w:rsidRPr="008443E3">
        <w:rPr>
          <w:i/>
          <w:lang w:val="en-US"/>
        </w:rPr>
        <w:t>Impact of Brexit on International Market Issues,</w:t>
      </w:r>
      <w:r w:rsidR="00050AAD" w:rsidRPr="008443E3">
        <w:rPr>
          <w:lang w:val="en-US"/>
        </w:rPr>
        <w:t xml:space="preserve"> Workshop AFPI &amp; JPAA, Tokyo, </w:t>
      </w:r>
      <w:proofErr w:type="spellStart"/>
      <w:r w:rsidR="00050AAD" w:rsidRPr="008443E3">
        <w:rPr>
          <w:lang w:val="en-US"/>
        </w:rPr>
        <w:t>septembre</w:t>
      </w:r>
      <w:proofErr w:type="spellEnd"/>
      <w:r w:rsidR="00050AAD" w:rsidRPr="008443E3">
        <w:rPr>
          <w:lang w:val="en-US"/>
        </w:rPr>
        <w:t xml:space="preserve"> 2017.</w:t>
      </w:r>
      <w:r w:rsidR="00E32B73" w:rsidRPr="008443E3">
        <w:rPr>
          <w:lang w:val="en-US"/>
        </w:rPr>
        <w:t xml:space="preserve"> </w:t>
      </w:r>
      <w:r w:rsidR="00E32B73">
        <w:t>Traduction et publication dans une revue japonaise.</w:t>
      </w:r>
    </w:p>
    <w:p w14:paraId="3B07F6DC" w14:textId="1BE7E240" w:rsidR="00973350" w:rsidRDefault="00973350" w:rsidP="00D9194A">
      <w:pPr>
        <w:pStyle w:val="Corpsdetexte"/>
      </w:pPr>
      <w:r>
        <w:t xml:space="preserve">- </w:t>
      </w:r>
      <w:r w:rsidR="005B33C3">
        <w:rPr>
          <w:i/>
        </w:rPr>
        <w:t>The spatial scope of the AVMS Directive</w:t>
      </w:r>
      <w:r w:rsidRPr="00973350">
        <w:rPr>
          <w:i/>
        </w:rPr>
        <w:t>,</w:t>
      </w:r>
      <w:r>
        <w:t xml:space="preserve"> </w:t>
      </w:r>
      <w:r w:rsidR="005B33C3">
        <w:t xml:space="preserve">Il Mercato </w:t>
      </w:r>
      <w:proofErr w:type="spellStart"/>
      <w:r w:rsidR="005B33C3">
        <w:t>Unico</w:t>
      </w:r>
      <w:proofErr w:type="spellEnd"/>
      <w:r w:rsidR="005B33C3">
        <w:t xml:space="preserve"> Digitale</w:t>
      </w:r>
      <w:r>
        <w:t xml:space="preserve"> Roma </w:t>
      </w:r>
      <w:proofErr w:type="spellStart"/>
      <w:r>
        <w:t>Tre</w:t>
      </w:r>
      <w:proofErr w:type="spellEnd"/>
      <w:r>
        <w:t xml:space="preserve"> et L’Institut Français, Rome, mai 2017.</w:t>
      </w:r>
    </w:p>
    <w:p w14:paraId="4E5141F3" w14:textId="77777777" w:rsidR="001B5FFD" w:rsidRPr="004730D3" w:rsidRDefault="001B5FFD" w:rsidP="00D9194A">
      <w:pPr>
        <w:pStyle w:val="Corpsdetexte"/>
      </w:pPr>
      <w:r>
        <w:t xml:space="preserve">- </w:t>
      </w:r>
      <w:r>
        <w:rPr>
          <w:i/>
        </w:rPr>
        <w:t xml:space="preserve">Et si l’Union Européenne avait été à la table de négociation du TTP, </w:t>
      </w:r>
      <w:proofErr w:type="spellStart"/>
      <w:r>
        <w:t>Understanding</w:t>
      </w:r>
      <w:proofErr w:type="spellEnd"/>
      <w:r>
        <w:t xml:space="preserve"> the TTP, protection and </w:t>
      </w:r>
      <w:proofErr w:type="spellStart"/>
      <w:r>
        <w:t>investment</w:t>
      </w:r>
      <w:proofErr w:type="spellEnd"/>
      <w:r>
        <w:t xml:space="preserve"> protection,</w:t>
      </w:r>
      <w:r>
        <w:rPr>
          <w:i/>
        </w:rPr>
        <w:t xml:space="preserve"> </w:t>
      </w:r>
      <w:r>
        <w:t xml:space="preserve">McGill </w:t>
      </w:r>
      <w:proofErr w:type="spellStart"/>
      <w:r>
        <w:t>University</w:t>
      </w:r>
      <w:proofErr w:type="spellEnd"/>
      <w:r>
        <w:t>, Montréal, Janvier 2016.</w:t>
      </w:r>
    </w:p>
    <w:p w14:paraId="1E5BE22B" w14:textId="6936E6F1" w:rsidR="001B5FFD" w:rsidRPr="008443E3" w:rsidRDefault="001B5FFD" w:rsidP="001B5FFD">
      <w:pPr>
        <w:pStyle w:val="Corpsdetexte"/>
        <w:rPr>
          <w:lang w:val="en-US"/>
        </w:rPr>
      </w:pPr>
      <w:r>
        <w:t xml:space="preserve">- </w:t>
      </w:r>
      <w:proofErr w:type="spellStart"/>
      <w:r w:rsidRPr="00B860BD">
        <w:rPr>
          <w:i/>
        </w:rPr>
        <w:t>Jurisdiction</w:t>
      </w:r>
      <w:proofErr w:type="spellEnd"/>
      <w:r w:rsidRPr="00B860BD">
        <w:rPr>
          <w:i/>
        </w:rPr>
        <w:t xml:space="preserve"> in Cyberspace</w:t>
      </w:r>
      <w:r>
        <w:t xml:space="preserve">, Internet </w:t>
      </w:r>
      <w:proofErr w:type="spellStart"/>
      <w:r>
        <w:t>Governance</w:t>
      </w:r>
      <w:proofErr w:type="spellEnd"/>
      <w:r>
        <w:t xml:space="preserve"> – International </w:t>
      </w:r>
      <w:proofErr w:type="spellStart"/>
      <w:r>
        <w:t>Legal</w:t>
      </w:r>
      <w:proofErr w:type="spellEnd"/>
      <w:r>
        <w:t xml:space="preserve"> Challenges, Journée de droit international de la SSDI, </w:t>
      </w:r>
      <w:r w:rsidR="00291CD0">
        <w:t xml:space="preserve">Genève, 2015, Novembre. </w:t>
      </w:r>
      <w:r w:rsidR="00291CD0" w:rsidRPr="008443E3">
        <w:rPr>
          <w:lang w:val="en-US"/>
        </w:rPr>
        <w:t>(</w:t>
      </w:r>
      <w:proofErr w:type="spellStart"/>
      <w:r w:rsidR="00291CD0" w:rsidRPr="008443E3">
        <w:rPr>
          <w:lang w:val="en-US"/>
        </w:rPr>
        <w:t>Actes</w:t>
      </w:r>
      <w:proofErr w:type="spellEnd"/>
      <w:r w:rsidR="00291CD0" w:rsidRPr="008443E3">
        <w:rPr>
          <w:lang w:val="en-US"/>
        </w:rPr>
        <w:t xml:space="preserve"> </w:t>
      </w:r>
      <w:proofErr w:type="spellStart"/>
      <w:r w:rsidR="00291CD0" w:rsidRPr="008443E3">
        <w:rPr>
          <w:lang w:val="en-US"/>
        </w:rPr>
        <w:t>publiés</w:t>
      </w:r>
      <w:proofErr w:type="spellEnd"/>
      <w:r w:rsidR="00291CD0" w:rsidRPr="008443E3">
        <w:rPr>
          <w:lang w:val="en-US"/>
        </w:rPr>
        <w:t xml:space="preserve"> à </w:t>
      </w:r>
      <w:r w:rsidR="00291CD0" w:rsidRPr="008443E3">
        <w:rPr>
          <w:i/>
          <w:lang w:val="en-US"/>
        </w:rPr>
        <w:t>Swiss Review of International and European Law).</w:t>
      </w:r>
    </w:p>
    <w:p w14:paraId="46004BC2" w14:textId="2FD8ECDC" w:rsidR="001B5FFD" w:rsidRDefault="001B5FFD" w:rsidP="001B5FFD">
      <w:pPr>
        <w:pStyle w:val="Corpsdetexte"/>
      </w:pPr>
      <w:r>
        <w:t xml:space="preserve">- </w:t>
      </w:r>
      <w:r w:rsidRPr="0010553A">
        <w:rPr>
          <w:i/>
        </w:rPr>
        <w:t>La bonne foi en droit international privé</w:t>
      </w:r>
      <w:r>
        <w:t>, Congrès Andres Bello sur la bonne foi, Sao Paulo, novembre 2015.</w:t>
      </w:r>
      <w:r w:rsidR="00291CD0" w:rsidRPr="00291CD0">
        <w:t xml:space="preserve"> </w:t>
      </w:r>
      <w:r w:rsidR="00291CD0">
        <w:t>(Actes publiés à la Revue de droit d’Assas).</w:t>
      </w:r>
    </w:p>
    <w:p w14:paraId="14673DE7" w14:textId="77777777" w:rsidR="001B5FFD" w:rsidRDefault="001B5FFD" w:rsidP="001B5FFD">
      <w:pPr>
        <w:pStyle w:val="Corpsdetexte"/>
      </w:pPr>
      <w:r>
        <w:t xml:space="preserve">- </w:t>
      </w:r>
      <w:proofErr w:type="spellStart"/>
      <w:r w:rsidRPr="008933B8">
        <w:rPr>
          <w:i/>
        </w:rPr>
        <w:t>Jurisdiction</w:t>
      </w:r>
      <w:proofErr w:type="spellEnd"/>
      <w:r w:rsidRPr="008933B8">
        <w:rPr>
          <w:i/>
        </w:rPr>
        <w:t xml:space="preserve"> in Internet-</w:t>
      </w:r>
      <w:proofErr w:type="spellStart"/>
      <w:r w:rsidRPr="008933B8">
        <w:rPr>
          <w:i/>
        </w:rPr>
        <w:t>related</w:t>
      </w:r>
      <w:proofErr w:type="spellEnd"/>
      <w:r w:rsidRPr="008933B8">
        <w:rPr>
          <w:i/>
        </w:rPr>
        <w:t xml:space="preserve"> </w:t>
      </w:r>
      <w:proofErr w:type="spellStart"/>
      <w:r w:rsidRPr="008933B8">
        <w:rPr>
          <w:i/>
        </w:rPr>
        <w:t>intellectual</w:t>
      </w:r>
      <w:proofErr w:type="spellEnd"/>
      <w:r w:rsidRPr="008933B8">
        <w:rPr>
          <w:i/>
        </w:rPr>
        <w:t xml:space="preserve"> </w:t>
      </w:r>
      <w:proofErr w:type="spellStart"/>
      <w:r w:rsidRPr="008933B8">
        <w:rPr>
          <w:i/>
        </w:rPr>
        <w:t>property</w:t>
      </w:r>
      <w:proofErr w:type="spellEnd"/>
      <w:r w:rsidRPr="008933B8">
        <w:rPr>
          <w:i/>
        </w:rPr>
        <w:t xml:space="preserve"> disputes</w:t>
      </w:r>
      <w:r>
        <w:t xml:space="preserve">, </w:t>
      </w:r>
      <w:proofErr w:type="spellStart"/>
      <w:r>
        <w:t>Jurisdiction</w:t>
      </w:r>
      <w:proofErr w:type="spellEnd"/>
      <w:r>
        <w:t xml:space="preserve"> and Dispute </w:t>
      </w:r>
      <w:proofErr w:type="spellStart"/>
      <w:r>
        <w:t>Resolution</w:t>
      </w:r>
      <w:proofErr w:type="spellEnd"/>
      <w:r>
        <w:t xml:space="preserve"> in the Internet </w:t>
      </w:r>
      <w:proofErr w:type="spellStart"/>
      <w:r>
        <w:t>Era</w:t>
      </w:r>
      <w:proofErr w:type="spellEnd"/>
      <w:r>
        <w:t xml:space="preserve">, Université de Genève,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internet, juin 2015.</w:t>
      </w:r>
    </w:p>
    <w:p w14:paraId="57BE7406" w14:textId="77777777" w:rsidR="001B5FFD" w:rsidRDefault="001B5FFD" w:rsidP="001B5FFD">
      <w:pPr>
        <w:pStyle w:val="Corpsdetexte"/>
      </w:pPr>
      <w:r>
        <w:t xml:space="preserve">- </w:t>
      </w:r>
      <w:r>
        <w:rPr>
          <w:i/>
        </w:rPr>
        <w:t>La protection du parfum par le droit d’auteur</w:t>
      </w:r>
      <w:r>
        <w:t>, French-</w:t>
      </w:r>
      <w:proofErr w:type="spellStart"/>
      <w:r>
        <w:t>Japan</w:t>
      </w:r>
      <w:proofErr w:type="spellEnd"/>
      <w:r>
        <w:t xml:space="preserve"> IP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>, Tokyo et Osaka, juin 2015.</w:t>
      </w:r>
    </w:p>
    <w:p w14:paraId="4075F15B" w14:textId="77777777" w:rsidR="001B5FFD" w:rsidRPr="003227EC" w:rsidRDefault="001B5FFD" w:rsidP="001B5FFD">
      <w:pPr>
        <w:pStyle w:val="Corpsdetexte"/>
      </w:pPr>
      <w:r>
        <w:t xml:space="preserve">- </w:t>
      </w:r>
      <w:proofErr w:type="spellStart"/>
      <w:r w:rsidRPr="009A4832">
        <w:rPr>
          <w:i/>
        </w:rPr>
        <w:t>What</w:t>
      </w:r>
      <w:proofErr w:type="spellEnd"/>
      <w:r w:rsidRPr="009A4832">
        <w:rPr>
          <w:i/>
        </w:rPr>
        <w:t xml:space="preserve"> </w:t>
      </w:r>
      <w:proofErr w:type="spellStart"/>
      <w:r w:rsidRPr="009A4832">
        <w:rPr>
          <w:i/>
        </w:rPr>
        <w:t>is</w:t>
      </w:r>
      <w:proofErr w:type="spellEnd"/>
      <w:r w:rsidRPr="009A4832">
        <w:rPr>
          <w:i/>
        </w:rPr>
        <w:t xml:space="preserve"> Art ? A </w:t>
      </w:r>
      <w:proofErr w:type="spellStart"/>
      <w:r w:rsidRPr="009A4832">
        <w:rPr>
          <w:i/>
        </w:rPr>
        <w:t>legal</w:t>
      </w:r>
      <w:proofErr w:type="spellEnd"/>
      <w:r w:rsidRPr="009A4832">
        <w:rPr>
          <w:i/>
        </w:rPr>
        <w:t xml:space="preserve"> </w:t>
      </w:r>
      <w:proofErr w:type="spellStart"/>
      <w:r w:rsidRPr="009A4832">
        <w:rPr>
          <w:i/>
        </w:rPr>
        <w:t>perspective</w:t>
      </w:r>
      <w:r>
        <w:rPr>
          <w:i/>
        </w:rPr>
        <w:t>,</w:t>
      </w:r>
      <w:r>
        <w:t>Yale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,</w:t>
      </w:r>
      <w:r>
        <w:rPr>
          <w:i/>
        </w:rPr>
        <w:t xml:space="preserve"> </w:t>
      </w:r>
      <w:r>
        <w:t xml:space="preserve">conférence donnée à l’invitation de Yale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Undergraduates</w:t>
      </w:r>
      <w:proofErr w:type="spellEnd"/>
      <w:r>
        <w:t xml:space="preserve"> et La Société Française, Avril 2014.</w:t>
      </w:r>
    </w:p>
    <w:p w14:paraId="07B90E79" w14:textId="77777777" w:rsidR="001B5FFD" w:rsidRPr="008443E3" w:rsidRDefault="001B5FFD" w:rsidP="001B5FFD">
      <w:pPr>
        <w:pStyle w:val="Corpsdetexte"/>
        <w:rPr>
          <w:lang w:val="en-US"/>
        </w:rPr>
      </w:pPr>
      <w:r w:rsidRPr="008443E3">
        <w:rPr>
          <w:i/>
          <w:lang w:val="en-US"/>
        </w:rPr>
        <w:t xml:space="preserve">- Online </w:t>
      </w:r>
      <w:r w:rsidRPr="005A788F">
        <w:rPr>
          <w:i/>
          <w:lang w:val="en-US"/>
        </w:rPr>
        <w:t>infringement in Europe: from end-users to Internet Service Providers</w:t>
      </w:r>
      <w:r>
        <w:rPr>
          <w:i/>
          <w:lang w:val="en-US"/>
        </w:rPr>
        <w:t xml:space="preserve">, </w:t>
      </w:r>
      <w:r>
        <w:rPr>
          <w:lang w:val="en-US"/>
        </w:rPr>
        <w:t xml:space="preserve">UNLV, William S. Boyd, School of Law, Faculty Enrichment, Guest Speaker, </w:t>
      </w:r>
      <w:proofErr w:type="spellStart"/>
      <w:r>
        <w:rPr>
          <w:lang w:val="en-US"/>
        </w:rPr>
        <w:t>Février</w:t>
      </w:r>
      <w:proofErr w:type="spellEnd"/>
      <w:r>
        <w:rPr>
          <w:lang w:val="en-US"/>
        </w:rPr>
        <w:t xml:space="preserve"> 2014.</w:t>
      </w:r>
    </w:p>
    <w:p w14:paraId="616CE656" w14:textId="77777777" w:rsidR="001B5FFD" w:rsidRPr="008443E3" w:rsidRDefault="001B5FFD" w:rsidP="001B5FFD">
      <w:pPr>
        <w:pStyle w:val="Corpsdetexte"/>
        <w:rPr>
          <w:szCs w:val="22"/>
          <w:lang w:val="en-US"/>
        </w:rPr>
      </w:pPr>
      <w:r w:rsidRPr="008443E3">
        <w:rPr>
          <w:szCs w:val="22"/>
          <w:lang w:val="en-US"/>
        </w:rPr>
        <w:t xml:space="preserve">- </w:t>
      </w:r>
      <w:r w:rsidRPr="008443E3">
        <w:rPr>
          <w:i/>
          <w:szCs w:val="22"/>
          <w:lang w:val="en-US"/>
        </w:rPr>
        <w:t xml:space="preserve">International Choice of Law for Trademark Disputes, </w:t>
      </w:r>
      <w:r w:rsidRPr="008443E3">
        <w:rPr>
          <w:szCs w:val="22"/>
          <w:lang w:val="en-US"/>
        </w:rPr>
        <w:t xml:space="preserve">Symposium on Secondary </w:t>
      </w:r>
      <w:proofErr w:type="spellStart"/>
      <w:r w:rsidRPr="008443E3">
        <w:rPr>
          <w:szCs w:val="22"/>
          <w:lang w:val="en-US"/>
        </w:rPr>
        <w:t>Liablility</w:t>
      </w:r>
      <w:proofErr w:type="spellEnd"/>
      <w:r w:rsidRPr="008443E3">
        <w:rPr>
          <w:szCs w:val="22"/>
          <w:lang w:val="en-US"/>
        </w:rPr>
        <w:t xml:space="preserve"> for Trademark Infringement on the Internet, </w:t>
      </w:r>
      <w:proofErr w:type="spellStart"/>
      <w:r w:rsidRPr="008443E3">
        <w:rPr>
          <w:szCs w:val="22"/>
          <w:lang w:val="en-US"/>
        </w:rPr>
        <w:t>Kernochan</w:t>
      </w:r>
      <w:proofErr w:type="spellEnd"/>
      <w:r w:rsidRPr="008443E3">
        <w:rPr>
          <w:szCs w:val="22"/>
          <w:lang w:val="en-US"/>
        </w:rPr>
        <w:t xml:space="preserve"> Center for Law, Media and the Arts, Columbia Law School, </w:t>
      </w:r>
      <w:proofErr w:type="spellStart"/>
      <w:r w:rsidRPr="008443E3">
        <w:rPr>
          <w:szCs w:val="22"/>
          <w:lang w:val="en-US"/>
        </w:rPr>
        <w:t>novembre</w:t>
      </w:r>
      <w:proofErr w:type="spellEnd"/>
      <w:r w:rsidRPr="008443E3">
        <w:rPr>
          <w:szCs w:val="22"/>
          <w:lang w:val="en-US"/>
        </w:rPr>
        <w:t xml:space="preserve"> 2013. </w:t>
      </w:r>
      <w:proofErr w:type="spellStart"/>
      <w:r w:rsidRPr="008443E3">
        <w:rPr>
          <w:szCs w:val="22"/>
          <w:lang w:val="en-US"/>
        </w:rPr>
        <w:t>Actes</w:t>
      </w:r>
      <w:proofErr w:type="spellEnd"/>
      <w:r w:rsidRPr="008443E3">
        <w:rPr>
          <w:szCs w:val="22"/>
          <w:lang w:val="en-US"/>
        </w:rPr>
        <w:t xml:space="preserve"> à </w:t>
      </w:r>
      <w:proofErr w:type="spellStart"/>
      <w:r w:rsidRPr="008443E3">
        <w:rPr>
          <w:szCs w:val="22"/>
          <w:lang w:val="en-US"/>
        </w:rPr>
        <w:t>paraître</w:t>
      </w:r>
      <w:proofErr w:type="spellEnd"/>
      <w:r w:rsidRPr="008443E3">
        <w:rPr>
          <w:szCs w:val="22"/>
          <w:lang w:val="en-US"/>
        </w:rPr>
        <w:t xml:space="preserve"> in Columbia Journal of Law and the Arts.</w:t>
      </w:r>
    </w:p>
    <w:p w14:paraId="29CD5BCB" w14:textId="77777777" w:rsidR="001B5FFD" w:rsidRPr="008443E3" w:rsidRDefault="001B5FFD" w:rsidP="001B5FFD">
      <w:pPr>
        <w:jc w:val="both"/>
        <w:rPr>
          <w:sz w:val="22"/>
          <w:szCs w:val="22"/>
          <w:lang w:val="en-US"/>
        </w:rPr>
      </w:pPr>
      <w:r w:rsidRPr="008443E3">
        <w:rPr>
          <w:sz w:val="22"/>
          <w:szCs w:val="22"/>
          <w:lang w:val="en-US"/>
        </w:rPr>
        <w:t>-</w:t>
      </w:r>
      <w:r w:rsidRPr="008443E3">
        <w:rPr>
          <w:b/>
          <w:sz w:val="22"/>
          <w:szCs w:val="22"/>
          <w:lang w:val="en-US"/>
        </w:rPr>
        <w:t xml:space="preserve"> </w:t>
      </w:r>
      <w:r w:rsidRPr="008443E3">
        <w:rPr>
          <w:rFonts w:ascii="Times New Roman" w:hAnsi="Times New Roman"/>
          <w:i/>
          <w:iCs/>
          <w:sz w:val="22"/>
          <w:szCs w:val="22"/>
          <w:lang w:val="en-US"/>
        </w:rPr>
        <w:t xml:space="preserve">From Choice of Court Agreement to Arbitration Agreement: How the Brussels Regulation Recast Applies to Party Autonomy  (Except when it doesn't...), </w:t>
      </w:r>
      <w:r w:rsidRPr="008443E3">
        <w:rPr>
          <w:rFonts w:ascii="Times New Roman" w:hAnsi="Times New Roman"/>
          <w:iCs/>
          <w:sz w:val="22"/>
          <w:szCs w:val="22"/>
          <w:lang w:val="en-US"/>
        </w:rPr>
        <w:t xml:space="preserve">Center for International Commercial and Investment Arbitration, Columbia Law School, </w:t>
      </w:r>
      <w:proofErr w:type="spellStart"/>
      <w:r w:rsidRPr="008443E3">
        <w:rPr>
          <w:rFonts w:ascii="Times New Roman" w:hAnsi="Times New Roman"/>
          <w:iCs/>
          <w:sz w:val="22"/>
          <w:szCs w:val="22"/>
          <w:lang w:val="en-US"/>
        </w:rPr>
        <w:t>novembre</w:t>
      </w:r>
      <w:proofErr w:type="spellEnd"/>
      <w:r w:rsidRPr="008443E3">
        <w:rPr>
          <w:rFonts w:ascii="Times New Roman" w:hAnsi="Times New Roman"/>
          <w:iCs/>
          <w:sz w:val="22"/>
          <w:szCs w:val="22"/>
          <w:lang w:val="en-US"/>
        </w:rPr>
        <w:t xml:space="preserve"> 2013.</w:t>
      </w:r>
      <w:r w:rsidRPr="008443E3">
        <w:rPr>
          <w:sz w:val="22"/>
          <w:szCs w:val="22"/>
          <w:lang w:val="en-US"/>
        </w:rPr>
        <w:t xml:space="preserve"> </w:t>
      </w:r>
    </w:p>
    <w:p w14:paraId="46473976" w14:textId="77777777" w:rsidR="001B5FFD" w:rsidRPr="008443E3" w:rsidRDefault="001B5FFD" w:rsidP="001B5FFD">
      <w:pPr>
        <w:jc w:val="both"/>
        <w:rPr>
          <w:rFonts w:ascii="Georgia" w:hAnsi="Georgia" w:cs="Georgia"/>
          <w:b/>
          <w:bCs/>
          <w:color w:val="0E2950"/>
          <w:sz w:val="22"/>
          <w:szCs w:val="22"/>
          <w:lang w:val="en-US"/>
        </w:rPr>
      </w:pPr>
      <w:r w:rsidRPr="008443E3">
        <w:rPr>
          <w:sz w:val="22"/>
          <w:szCs w:val="22"/>
          <w:lang w:val="en-US"/>
        </w:rPr>
        <w:t xml:space="preserve">-  Panelist, </w:t>
      </w:r>
      <w:r w:rsidRPr="008443E3">
        <w:rPr>
          <w:i/>
          <w:sz w:val="22"/>
          <w:szCs w:val="22"/>
          <w:lang w:val="en-US"/>
        </w:rPr>
        <w:t xml:space="preserve">We can handle the </w:t>
      </w:r>
      <w:proofErr w:type="gramStart"/>
      <w:r w:rsidRPr="008443E3">
        <w:rPr>
          <w:i/>
          <w:sz w:val="22"/>
          <w:szCs w:val="22"/>
          <w:lang w:val="en-US"/>
        </w:rPr>
        <w:t>truth !</w:t>
      </w:r>
      <w:proofErr w:type="gramEnd"/>
      <w:r w:rsidRPr="008443E3">
        <w:rPr>
          <w:i/>
          <w:sz w:val="22"/>
          <w:szCs w:val="22"/>
          <w:lang w:val="en-US"/>
        </w:rPr>
        <w:t xml:space="preserve"> A Global update from a cradle of Liberty, on how governments limits speech and expression</w:t>
      </w:r>
      <w:r w:rsidRPr="008443E3">
        <w:rPr>
          <w:sz w:val="22"/>
          <w:szCs w:val="22"/>
          <w:lang w:val="en-US"/>
        </w:rPr>
        <w:t xml:space="preserve">, International Bar Association, Annual Symposium, Boston, </w:t>
      </w:r>
      <w:proofErr w:type="spellStart"/>
      <w:r w:rsidRPr="008443E3">
        <w:rPr>
          <w:sz w:val="22"/>
          <w:szCs w:val="22"/>
          <w:lang w:val="en-US"/>
        </w:rPr>
        <w:t>Octobre</w:t>
      </w:r>
      <w:proofErr w:type="spellEnd"/>
      <w:r w:rsidRPr="008443E3">
        <w:rPr>
          <w:sz w:val="22"/>
          <w:szCs w:val="22"/>
          <w:lang w:val="en-US"/>
        </w:rPr>
        <w:t xml:space="preserve"> 2013.</w:t>
      </w:r>
    </w:p>
    <w:p w14:paraId="47A0F83A" w14:textId="77777777" w:rsidR="001B5FFD" w:rsidRPr="00FC7F75" w:rsidRDefault="001B5FFD" w:rsidP="001B5FFD">
      <w:pPr>
        <w:pStyle w:val="Corpsdetexte"/>
        <w:rPr>
          <w:i/>
        </w:rPr>
      </w:pPr>
      <w:r w:rsidRPr="008443E3">
        <w:rPr>
          <w:i/>
          <w:lang w:val="en-US"/>
        </w:rPr>
        <w:t xml:space="preserve">- How far does the European Court of Justice authorize the Forum Shopping for European Patent Litigation, </w:t>
      </w:r>
      <w:proofErr w:type="spellStart"/>
      <w:r w:rsidRPr="008443E3">
        <w:rPr>
          <w:lang w:val="en-US"/>
        </w:rPr>
        <w:t>colloque</w:t>
      </w:r>
      <w:proofErr w:type="spellEnd"/>
      <w:r w:rsidRPr="008443E3">
        <w:rPr>
          <w:lang w:val="en-US"/>
        </w:rPr>
        <w:t xml:space="preserve"> « International Issues related to Pro-innovation Patent Systems and Competition Policy », Nagoya University, </w:t>
      </w:r>
      <w:proofErr w:type="spellStart"/>
      <w:r w:rsidRPr="008443E3">
        <w:rPr>
          <w:lang w:val="en-US"/>
        </w:rPr>
        <w:t>février</w:t>
      </w:r>
      <w:proofErr w:type="spellEnd"/>
      <w:r w:rsidRPr="008443E3">
        <w:rPr>
          <w:lang w:val="en-US"/>
        </w:rPr>
        <w:t xml:space="preserve"> 2013. </w:t>
      </w:r>
      <w:r>
        <w:t>Traduction et publication en japonais.</w:t>
      </w:r>
    </w:p>
    <w:p w14:paraId="055FA922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French National Report, </w:t>
      </w:r>
      <w:r w:rsidRPr="0029517A">
        <w:t>Congrès de l’ATRIP, Chicago, juillet 2012.</w:t>
      </w:r>
    </w:p>
    <w:p w14:paraId="41E82B95" w14:textId="77777777" w:rsidR="001B5FFD" w:rsidRPr="0029517A" w:rsidRDefault="001B5FFD" w:rsidP="001B5FFD">
      <w:pPr>
        <w:pStyle w:val="Corpsdetexte"/>
      </w:pPr>
      <w:r w:rsidRPr="0029517A">
        <w:lastRenderedPageBreak/>
        <w:t xml:space="preserve">- </w:t>
      </w:r>
      <w:r w:rsidRPr="0029517A">
        <w:rPr>
          <w:i/>
        </w:rPr>
        <w:t xml:space="preserve">L’exception artistique en matière littéraire : regard de droit français, </w:t>
      </w:r>
      <w:r w:rsidRPr="0029517A">
        <w:t>colloque « La liberté de l’art et l’exception artistique », Centre de droit de l’art, Université de Genève, juin 2011.</w:t>
      </w:r>
    </w:p>
    <w:p w14:paraId="02DCCFBF" w14:textId="77777777" w:rsidR="001B5FFD" w:rsidRPr="0029517A" w:rsidRDefault="001B5FFD" w:rsidP="001B5FFD">
      <w:pPr>
        <w:pStyle w:val="Corpsdetexte"/>
      </w:pPr>
      <w:r w:rsidRPr="0029517A">
        <w:t xml:space="preserve">- </w:t>
      </w:r>
      <w:r w:rsidRPr="0029517A">
        <w:rPr>
          <w:i/>
        </w:rPr>
        <w:t xml:space="preserve">Les litiges internationaux de propriété intellectuelle et le droit international privé, </w:t>
      </w:r>
      <w:r w:rsidRPr="0029517A">
        <w:t>« La résolution des litiges de propriété intellectuelle », Université de Genève, février 2010. Actes publiés.</w:t>
      </w:r>
    </w:p>
    <w:p w14:paraId="4DB9E18D" w14:textId="77777777" w:rsidR="001B5FFD" w:rsidRPr="0029517A" w:rsidRDefault="001B5FFD" w:rsidP="001B5FFD">
      <w:pPr>
        <w:pStyle w:val="Corpsdetexte"/>
        <w:rPr>
          <w:color w:val="000000"/>
        </w:rPr>
      </w:pPr>
      <w:r w:rsidRPr="0029517A">
        <w:rPr>
          <w:rFonts w:eastAsia="Times New Roman"/>
        </w:rPr>
        <w:t xml:space="preserve">- </w:t>
      </w:r>
      <w:r w:rsidRPr="0029517A">
        <w:rPr>
          <w:rFonts w:eastAsia="Times New Roman"/>
          <w:i/>
        </w:rPr>
        <w:t>Le droit d’auteur à l’heure d’internet</w:t>
      </w:r>
      <w:r w:rsidRPr="0029517A">
        <w:rPr>
          <w:rFonts w:eastAsia="Times New Roman"/>
        </w:rPr>
        <w:t>, conférence présentée lors du colloque</w:t>
      </w:r>
      <w:r w:rsidRPr="0029517A">
        <w:rPr>
          <w:rFonts w:eastAsia="Times New Roman"/>
          <w:i/>
        </w:rPr>
        <w:t xml:space="preserve"> </w:t>
      </w:r>
      <w:r w:rsidRPr="0029517A">
        <w:rPr>
          <w:rFonts w:eastAsia="Times New Roman"/>
        </w:rPr>
        <w:t>« </w:t>
      </w:r>
      <w:r w:rsidRPr="0029517A">
        <w:rPr>
          <w:color w:val="000000"/>
        </w:rPr>
        <w:t xml:space="preserve">The First International </w:t>
      </w:r>
      <w:proofErr w:type="spellStart"/>
      <w:r w:rsidRPr="0029517A">
        <w:rPr>
          <w:color w:val="000000"/>
        </w:rPr>
        <w:t>Conference</w:t>
      </w:r>
      <w:proofErr w:type="spellEnd"/>
      <w:r w:rsidRPr="0029517A">
        <w:rPr>
          <w:color w:val="000000"/>
        </w:rPr>
        <w:t xml:space="preserve"> on Security, </w:t>
      </w:r>
      <w:proofErr w:type="spellStart"/>
      <w:r w:rsidRPr="0029517A">
        <w:rPr>
          <w:color w:val="000000"/>
        </w:rPr>
        <w:t>Privacy</w:t>
      </w:r>
      <w:proofErr w:type="spellEnd"/>
      <w:r w:rsidRPr="0029517A">
        <w:rPr>
          <w:color w:val="000000"/>
        </w:rPr>
        <w:t xml:space="preserve"> and </w:t>
      </w:r>
      <w:proofErr w:type="spellStart"/>
      <w:r w:rsidRPr="0029517A">
        <w:rPr>
          <w:color w:val="000000"/>
        </w:rPr>
        <w:t>Confidentiality</w:t>
      </w:r>
      <w:proofErr w:type="spellEnd"/>
      <w:r w:rsidRPr="0029517A">
        <w:rPr>
          <w:color w:val="000000"/>
        </w:rPr>
        <w:t xml:space="preserve"> Issues in </w:t>
      </w:r>
      <w:proofErr w:type="spellStart"/>
      <w:r w:rsidRPr="0029517A">
        <w:rPr>
          <w:color w:val="000000"/>
        </w:rPr>
        <w:t>Cyberlaw</w:t>
      </w:r>
      <w:proofErr w:type="spellEnd"/>
      <w:r w:rsidRPr="0029517A">
        <w:rPr>
          <w:color w:val="000000"/>
        </w:rPr>
        <w:t> », Le Caire juin 2008.</w:t>
      </w:r>
    </w:p>
    <w:p w14:paraId="6F0EAB06" w14:textId="77777777" w:rsidR="001B5FFD" w:rsidRPr="0029517A" w:rsidRDefault="001B5FFD" w:rsidP="001B5FFD">
      <w:pPr>
        <w:pStyle w:val="Corpsdetexte"/>
        <w:rPr>
          <w:rFonts w:eastAsia="Times New Roman"/>
        </w:rPr>
      </w:pPr>
      <w:r w:rsidRPr="0029517A">
        <w:rPr>
          <w:rFonts w:eastAsia="Times New Roman"/>
        </w:rPr>
        <w:t xml:space="preserve">- </w:t>
      </w:r>
      <w:r w:rsidRPr="0029517A">
        <w:rPr>
          <w:rFonts w:eastAsia="Times New Roman"/>
          <w:i/>
        </w:rPr>
        <w:t>Les limites de la création</w:t>
      </w:r>
      <w:r w:rsidRPr="0029517A">
        <w:rPr>
          <w:rFonts w:eastAsia="Times New Roman"/>
        </w:rPr>
        <w:t xml:space="preserve">, conférence présentée lors du vernissage de l’exposition </w:t>
      </w:r>
      <w:r w:rsidRPr="0029517A">
        <w:rPr>
          <w:rFonts w:eastAsia="Times New Roman"/>
          <w:i/>
        </w:rPr>
        <w:t xml:space="preserve">Controverses </w:t>
      </w:r>
      <w:r w:rsidRPr="0029517A">
        <w:rPr>
          <w:rFonts w:eastAsia="Times New Roman"/>
        </w:rPr>
        <w:t>au musée de l’Elysée, Lausanne avril 2008.</w:t>
      </w:r>
    </w:p>
    <w:p w14:paraId="20C3E5FD" w14:textId="77777777" w:rsidR="001B5FFD" w:rsidRPr="0029517A" w:rsidRDefault="001B5FFD" w:rsidP="001B5FFD">
      <w:pPr>
        <w:pStyle w:val="Corpsdetexte"/>
        <w:rPr>
          <w:rFonts w:eastAsia="Times New Roman"/>
        </w:rPr>
      </w:pPr>
      <w:r w:rsidRPr="0029517A">
        <w:rPr>
          <w:rFonts w:eastAsia="Times New Roman"/>
          <w:i/>
        </w:rPr>
        <w:t xml:space="preserve">- Quelle(s) protection(s) juridique(s) pour l’art </w:t>
      </w:r>
      <w:proofErr w:type="gramStart"/>
      <w:r w:rsidRPr="0029517A">
        <w:rPr>
          <w:rFonts w:eastAsia="Times New Roman"/>
          <w:i/>
        </w:rPr>
        <w:t>contemporain ?</w:t>
      </w:r>
      <w:r w:rsidRPr="0029517A">
        <w:rPr>
          <w:rFonts w:eastAsia="Times New Roman"/>
        </w:rPr>
        <w:t>,</w:t>
      </w:r>
      <w:proofErr w:type="gramEnd"/>
      <w:r w:rsidRPr="0029517A">
        <w:rPr>
          <w:rFonts w:eastAsia="Times New Roman"/>
        </w:rPr>
        <w:t xml:space="preserve"> conférence présentée lors du colloque « Les droits d’images » organisé par le Centre pour l’Image Contemporaine, Genève novembre 2004.</w:t>
      </w:r>
    </w:p>
    <w:p w14:paraId="165AE877" w14:textId="77777777" w:rsidR="001B5FFD" w:rsidRDefault="001B5FFD" w:rsidP="001B5FFD"/>
    <w:p w14:paraId="343C5A96" w14:textId="77777777" w:rsidR="00D304E0" w:rsidRPr="00D304E0" w:rsidRDefault="00D304E0" w:rsidP="005749C8">
      <w:pPr>
        <w:pStyle w:val="Corpsdetexte"/>
        <w:rPr>
          <w:b/>
        </w:rPr>
      </w:pPr>
    </w:p>
    <w:p w14:paraId="0A6BF1BB" w14:textId="77777777" w:rsidR="0029517A" w:rsidRPr="0029517A" w:rsidRDefault="0029517A" w:rsidP="005749C8">
      <w:pPr>
        <w:pStyle w:val="Corpsdetexte"/>
      </w:pPr>
    </w:p>
    <w:p w14:paraId="6A25401D" w14:textId="77777777" w:rsidR="0029517A" w:rsidRPr="0029517A" w:rsidRDefault="0029517A" w:rsidP="0029517A">
      <w:pPr>
        <w:pStyle w:val="Corpsdetexte"/>
        <w:rPr>
          <w:b/>
          <w:sz w:val="24"/>
          <w:u w:val="single"/>
        </w:rPr>
      </w:pPr>
      <w:r w:rsidRPr="0029517A">
        <w:rPr>
          <w:b/>
          <w:sz w:val="24"/>
          <w:u w:val="single"/>
        </w:rPr>
        <w:t>PARTICIPATION A DES RECHERCHES COLLECTIVES</w:t>
      </w:r>
    </w:p>
    <w:p w14:paraId="321986AE" w14:textId="77777777" w:rsidR="0029517A" w:rsidRPr="002662C5" w:rsidRDefault="0029517A" w:rsidP="0029517A">
      <w:pPr>
        <w:pStyle w:val="Corpsdetexte"/>
        <w:rPr>
          <w:b/>
          <w:szCs w:val="22"/>
          <w:u w:val="single"/>
        </w:rPr>
      </w:pPr>
    </w:p>
    <w:p w14:paraId="7B6761CF" w14:textId="227DCEE2" w:rsidR="002662C5" w:rsidRPr="00291CD0" w:rsidRDefault="002662C5" w:rsidP="0029517A">
      <w:pPr>
        <w:pStyle w:val="Corpsdetexte"/>
        <w:rPr>
          <w:szCs w:val="22"/>
        </w:rPr>
      </w:pPr>
      <w:r w:rsidRPr="002662C5">
        <w:rPr>
          <w:szCs w:val="22"/>
        </w:rPr>
        <w:t xml:space="preserve">- </w:t>
      </w:r>
      <w:r w:rsidRPr="002662C5">
        <w:rPr>
          <w:i/>
          <w:szCs w:val="22"/>
        </w:rPr>
        <w:t>AIPPI (France)</w:t>
      </w:r>
      <w:r w:rsidR="00291CD0">
        <w:rPr>
          <w:i/>
          <w:szCs w:val="22"/>
        </w:rPr>
        <w:t xml:space="preserve">, </w:t>
      </w:r>
      <w:r w:rsidR="00291CD0">
        <w:rPr>
          <w:szCs w:val="22"/>
        </w:rPr>
        <w:t xml:space="preserve">en charge avec Yves </w:t>
      </w:r>
      <w:proofErr w:type="spellStart"/>
      <w:r w:rsidR="00291CD0">
        <w:rPr>
          <w:szCs w:val="22"/>
        </w:rPr>
        <w:t>Bizollon</w:t>
      </w:r>
      <w:proofErr w:type="spellEnd"/>
      <w:r w:rsidR="00291CD0">
        <w:rPr>
          <w:szCs w:val="22"/>
        </w:rPr>
        <w:t xml:space="preserve"> de la réponse française au questionnaire sur le projet de la Conférence de La Haye </w:t>
      </w:r>
      <w:r w:rsidR="008320EF">
        <w:rPr>
          <w:szCs w:val="22"/>
        </w:rPr>
        <w:t>en matière de</w:t>
      </w:r>
      <w:r w:rsidR="00291CD0">
        <w:rPr>
          <w:szCs w:val="22"/>
        </w:rPr>
        <w:t xml:space="preserve"> jugements étrangers.</w:t>
      </w:r>
    </w:p>
    <w:p w14:paraId="676A529E" w14:textId="31DBC575" w:rsidR="00761526" w:rsidRDefault="008811F1" w:rsidP="005749C8">
      <w:pPr>
        <w:pStyle w:val="Corpsdetexte"/>
      </w:pPr>
      <w:r>
        <w:rPr>
          <w:i/>
        </w:rPr>
        <w:t xml:space="preserve">- International Law Association, </w:t>
      </w:r>
      <w:r>
        <w:t>participation aux travaux du comité propriété intellectuelle et droit international privé présidé</w:t>
      </w:r>
      <w:r w:rsidR="008320EF">
        <w:t>s</w:t>
      </w:r>
      <w:r>
        <w:t xml:space="preserve"> par le Professeur T. </w:t>
      </w:r>
      <w:proofErr w:type="spellStart"/>
      <w:r>
        <w:t>Kono</w:t>
      </w:r>
      <w:proofErr w:type="spellEnd"/>
      <w:r>
        <w:t>.</w:t>
      </w:r>
    </w:p>
    <w:p w14:paraId="7E72130F" w14:textId="77777777" w:rsidR="002662C5" w:rsidRPr="004063EC" w:rsidRDefault="002662C5" w:rsidP="002662C5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8811F1">
        <w:rPr>
          <w:i/>
          <w:szCs w:val="22"/>
        </w:rPr>
        <w:t>Trans Europe Expert</w:t>
      </w:r>
      <w:r>
        <w:rPr>
          <w:szCs w:val="22"/>
        </w:rPr>
        <w:t xml:space="preserve"> (TEE), Participation à la réponse au livre vert sur la diffusion d’œuvres audiovisuelles en ligne. </w:t>
      </w:r>
      <w:r w:rsidRPr="004063EC">
        <w:rPr>
          <w:szCs w:val="22"/>
        </w:rPr>
        <w:t xml:space="preserve">Participation à la </w:t>
      </w:r>
      <w:r w:rsidRPr="004063EC">
        <w:rPr>
          <w:rFonts w:cs="Helvetica"/>
          <w:color w:val="353535"/>
          <w:szCs w:val="22"/>
        </w:rPr>
        <w:t>réponse au rapport d'évaluation de la Commission sur la directive IPRED</w:t>
      </w:r>
      <w:r>
        <w:rPr>
          <w:rFonts w:cs="Helvetica"/>
          <w:color w:val="353535"/>
          <w:szCs w:val="22"/>
        </w:rPr>
        <w:t>.</w:t>
      </w:r>
    </w:p>
    <w:p w14:paraId="74F05E6C" w14:textId="77777777" w:rsidR="00761526" w:rsidRDefault="00761526" w:rsidP="005749C8">
      <w:pPr>
        <w:pStyle w:val="Corpsdetexte"/>
      </w:pPr>
    </w:p>
    <w:p w14:paraId="44634C12" w14:textId="77777777" w:rsidR="00761526" w:rsidRDefault="00761526" w:rsidP="00761526">
      <w:pPr>
        <w:pStyle w:val="Corpsdetexte"/>
        <w:rPr>
          <w:b/>
          <w:sz w:val="24"/>
          <w:u w:val="single"/>
        </w:rPr>
      </w:pPr>
      <w:r>
        <w:rPr>
          <w:b/>
          <w:sz w:val="24"/>
          <w:u w:val="single"/>
        </w:rPr>
        <w:t>JURY</w:t>
      </w:r>
    </w:p>
    <w:p w14:paraId="306A2BAD" w14:textId="77777777" w:rsidR="00761526" w:rsidRDefault="00761526" w:rsidP="00761526">
      <w:pPr>
        <w:pStyle w:val="Corpsdetexte"/>
        <w:rPr>
          <w:b/>
          <w:sz w:val="24"/>
          <w:u w:val="single"/>
        </w:rPr>
      </w:pPr>
    </w:p>
    <w:p w14:paraId="741A5D38" w14:textId="77777777" w:rsidR="00761526" w:rsidRDefault="00761526" w:rsidP="00761526">
      <w:pPr>
        <w:pStyle w:val="Corpsdetexte"/>
        <w:rPr>
          <w:b/>
          <w:sz w:val="24"/>
        </w:rPr>
      </w:pPr>
      <w:r w:rsidRPr="00761526">
        <w:rPr>
          <w:b/>
          <w:sz w:val="24"/>
        </w:rPr>
        <w:t>Thèses de doctorat</w:t>
      </w:r>
    </w:p>
    <w:p w14:paraId="00E17574" w14:textId="77777777" w:rsidR="0006234C" w:rsidRDefault="0006234C" w:rsidP="00761526">
      <w:pPr>
        <w:pStyle w:val="Corpsdetexte"/>
        <w:rPr>
          <w:b/>
          <w:sz w:val="24"/>
        </w:rPr>
      </w:pPr>
    </w:p>
    <w:p w14:paraId="0C6C3DF3" w14:textId="652A3A44" w:rsidR="006D5650" w:rsidRPr="006D5650" w:rsidRDefault="006D5650" w:rsidP="006D5650">
      <w:pPr>
        <w:pStyle w:val="Corpsdetexte"/>
        <w:rPr>
          <w:szCs w:val="22"/>
        </w:rPr>
      </w:pPr>
      <w:r w:rsidRPr="006D5650">
        <w:rPr>
          <w:i/>
          <w:szCs w:val="22"/>
        </w:rPr>
        <w:t xml:space="preserve">- Les actifs incorporels de l’entreprise en difficulté, </w:t>
      </w:r>
      <w:r w:rsidRPr="006D5650">
        <w:rPr>
          <w:szCs w:val="22"/>
        </w:rPr>
        <w:t xml:space="preserve">E. André, </w:t>
      </w:r>
      <w:proofErr w:type="spellStart"/>
      <w:r w:rsidRPr="006D5650">
        <w:rPr>
          <w:szCs w:val="22"/>
        </w:rPr>
        <w:t>dir</w:t>
      </w:r>
      <w:proofErr w:type="spellEnd"/>
      <w:r w:rsidRPr="006D5650">
        <w:rPr>
          <w:szCs w:val="22"/>
        </w:rPr>
        <w:t xml:space="preserve">. N. </w:t>
      </w:r>
      <w:proofErr w:type="spellStart"/>
      <w:r w:rsidRPr="006D5650">
        <w:rPr>
          <w:szCs w:val="22"/>
        </w:rPr>
        <w:t>Borga</w:t>
      </w:r>
      <w:proofErr w:type="spellEnd"/>
      <w:r w:rsidRPr="006D5650">
        <w:rPr>
          <w:szCs w:val="22"/>
        </w:rPr>
        <w:t>, Université Jean Moulin Lyon 3, décembre 2018.</w:t>
      </w:r>
    </w:p>
    <w:p w14:paraId="5B527842" w14:textId="200A3D83" w:rsidR="006D5650" w:rsidRPr="006D5650" w:rsidRDefault="006D5650" w:rsidP="006D5650">
      <w:pPr>
        <w:pStyle w:val="Corpsdetexte"/>
        <w:rPr>
          <w:b/>
          <w:szCs w:val="22"/>
        </w:rPr>
      </w:pPr>
      <w:r w:rsidRPr="006D5650">
        <w:rPr>
          <w:i/>
          <w:szCs w:val="22"/>
        </w:rPr>
        <w:t xml:space="preserve">- Corrélation entre conflits de lois et de juridictions en droit international privé des obligations, </w:t>
      </w:r>
      <w:r w:rsidRPr="006D5650">
        <w:rPr>
          <w:szCs w:val="22"/>
        </w:rPr>
        <w:t xml:space="preserve">C. </w:t>
      </w:r>
      <w:proofErr w:type="spellStart"/>
      <w:r w:rsidRPr="006D5650">
        <w:rPr>
          <w:szCs w:val="22"/>
        </w:rPr>
        <w:t>Reydellet</w:t>
      </w:r>
      <w:proofErr w:type="spellEnd"/>
      <w:r w:rsidRPr="006D5650">
        <w:rPr>
          <w:szCs w:val="22"/>
        </w:rPr>
        <w:t xml:space="preserve">, </w:t>
      </w:r>
      <w:proofErr w:type="spellStart"/>
      <w:r w:rsidRPr="006D5650">
        <w:rPr>
          <w:szCs w:val="22"/>
        </w:rPr>
        <w:t>dir</w:t>
      </w:r>
      <w:proofErr w:type="spellEnd"/>
      <w:r w:rsidRPr="006D5650">
        <w:rPr>
          <w:szCs w:val="22"/>
        </w:rPr>
        <w:t xml:space="preserve">. M. </w:t>
      </w:r>
      <w:proofErr w:type="spellStart"/>
      <w:r w:rsidRPr="006D5650">
        <w:rPr>
          <w:szCs w:val="22"/>
        </w:rPr>
        <w:t>Laazouzi</w:t>
      </w:r>
      <w:proofErr w:type="spellEnd"/>
      <w:r w:rsidRPr="006D5650">
        <w:rPr>
          <w:szCs w:val="22"/>
        </w:rPr>
        <w:t>, Université Jean Moulin Lyon 3, novembre 2018.</w:t>
      </w:r>
    </w:p>
    <w:p w14:paraId="70FB87B8" w14:textId="72CA540B" w:rsidR="0088397A" w:rsidRDefault="0088397A" w:rsidP="00761526">
      <w:pPr>
        <w:pStyle w:val="Corpsdetexte"/>
        <w:rPr>
          <w:szCs w:val="22"/>
        </w:rPr>
      </w:pPr>
      <w:r w:rsidRPr="0088397A">
        <w:rPr>
          <w:szCs w:val="22"/>
        </w:rPr>
        <w:t xml:space="preserve">- </w:t>
      </w:r>
      <w:r>
        <w:rPr>
          <w:i/>
          <w:szCs w:val="22"/>
        </w:rPr>
        <w:t xml:space="preserve">L’authenticité des œuvres d’art, </w:t>
      </w:r>
      <w:r>
        <w:rPr>
          <w:szCs w:val="22"/>
        </w:rPr>
        <w:t xml:space="preserve">A. </w:t>
      </w:r>
      <w:proofErr w:type="spellStart"/>
      <w:r>
        <w:rPr>
          <w:szCs w:val="22"/>
        </w:rPr>
        <w:t>Bekkar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dir</w:t>
      </w:r>
      <w:proofErr w:type="spellEnd"/>
      <w:r>
        <w:rPr>
          <w:szCs w:val="22"/>
        </w:rPr>
        <w:t xml:space="preserve">. N. </w:t>
      </w:r>
      <w:proofErr w:type="spellStart"/>
      <w:r>
        <w:rPr>
          <w:szCs w:val="22"/>
        </w:rPr>
        <w:t>Rontch</w:t>
      </w:r>
      <w:r w:rsidR="007236E1">
        <w:rPr>
          <w:szCs w:val="22"/>
        </w:rPr>
        <w:t>evski</w:t>
      </w:r>
      <w:proofErr w:type="spellEnd"/>
      <w:r w:rsidR="007236E1">
        <w:rPr>
          <w:szCs w:val="22"/>
        </w:rPr>
        <w:t>, Université de Strasbourg, décembre 2017.</w:t>
      </w:r>
    </w:p>
    <w:p w14:paraId="00BD0936" w14:textId="0C251DB2" w:rsidR="007236E1" w:rsidRPr="007236E1" w:rsidRDefault="007236E1" w:rsidP="00761526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7236E1">
        <w:rPr>
          <w:rStyle w:val="st"/>
          <w:rFonts w:eastAsia="Times New Roman"/>
          <w:i/>
        </w:rPr>
        <w:t xml:space="preserve">The right of </w:t>
      </w:r>
      <w:proofErr w:type="spellStart"/>
      <w:r w:rsidRPr="007236E1">
        <w:rPr>
          <w:rStyle w:val="st"/>
          <w:rFonts w:eastAsia="Times New Roman"/>
          <w:i/>
        </w:rPr>
        <w:t>performing</w:t>
      </w:r>
      <w:proofErr w:type="spellEnd"/>
      <w:r w:rsidRPr="007236E1">
        <w:rPr>
          <w:rStyle w:val="st"/>
          <w:rFonts w:eastAsia="Times New Roman"/>
          <w:i/>
        </w:rPr>
        <w:t xml:space="preserve"> </w:t>
      </w:r>
      <w:proofErr w:type="spellStart"/>
      <w:r w:rsidRPr="007236E1">
        <w:rPr>
          <w:rStyle w:val="st"/>
          <w:rFonts w:eastAsia="Times New Roman"/>
          <w:i/>
        </w:rPr>
        <w:t>artists</w:t>
      </w:r>
      <w:proofErr w:type="spellEnd"/>
      <w:r w:rsidRPr="007236E1">
        <w:rPr>
          <w:rStyle w:val="st"/>
          <w:rFonts w:eastAsia="Times New Roman"/>
          <w:i/>
        </w:rPr>
        <w:t xml:space="preserve"> to </w:t>
      </w:r>
      <w:proofErr w:type="spellStart"/>
      <w:r w:rsidRPr="007236E1">
        <w:rPr>
          <w:rStyle w:val="st"/>
          <w:rFonts w:eastAsia="Times New Roman"/>
          <w:i/>
        </w:rPr>
        <w:t>protect</w:t>
      </w:r>
      <w:proofErr w:type="spellEnd"/>
      <w:r w:rsidRPr="007236E1">
        <w:rPr>
          <w:rStyle w:val="st"/>
          <w:rFonts w:eastAsia="Times New Roman"/>
          <w:i/>
        </w:rPr>
        <w:t xml:space="preserve"> </w:t>
      </w:r>
      <w:proofErr w:type="spellStart"/>
      <w:r w:rsidRPr="007236E1">
        <w:rPr>
          <w:rStyle w:val="st"/>
          <w:rFonts w:eastAsia="Times New Roman"/>
          <w:i/>
        </w:rPr>
        <w:t>their</w:t>
      </w:r>
      <w:proofErr w:type="spellEnd"/>
      <w:r w:rsidRPr="007236E1">
        <w:rPr>
          <w:rStyle w:val="st"/>
          <w:rFonts w:eastAsia="Times New Roman"/>
          <w:i/>
        </w:rPr>
        <w:t xml:space="preserve"> </w:t>
      </w:r>
      <w:proofErr w:type="spellStart"/>
      <w:r w:rsidRPr="007236E1">
        <w:rPr>
          <w:rStyle w:val="st"/>
          <w:rFonts w:eastAsia="Times New Roman"/>
          <w:i/>
        </w:rPr>
        <w:t>works</w:t>
      </w:r>
      <w:proofErr w:type="spellEnd"/>
      <w:r w:rsidRPr="007236E1">
        <w:rPr>
          <w:rStyle w:val="st"/>
          <w:rFonts w:eastAsia="Times New Roman"/>
          <w:i/>
        </w:rPr>
        <w:t xml:space="preserve"> in the digital </w:t>
      </w:r>
      <w:proofErr w:type="spellStart"/>
      <w:r w:rsidRPr="007236E1">
        <w:rPr>
          <w:rStyle w:val="st"/>
          <w:rFonts w:eastAsia="Times New Roman"/>
          <w:i/>
        </w:rPr>
        <w:t>age</w:t>
      </w:r>
      <w:proofErr w:type="spellEnd"/>
      <w:r w:rsidRPr="007236E1">
        <w:rPr>
          <w:rStyle w:val="st"/>
          <w:rFonts w:eastAsia="Times New Roman"/>
          <w:i/>
        </w:rPr>
        <w:t>.</w:t>
      </w:r>
      <w:r>
        <w:rPr>
          <w:rStyle w:val="st"/>
          <w:rFonts w:eastAsia="Times New Roman"/>
          <w:i/>
        </w:rPr>
        <w:t xml:space="preserve"> </w:t>
      </w:r>
      <w:proofErr w:type="spellStart"/>
      <w:r>
        <w:rPr>
          <w:rStyle w:val="st"/>
          <w:rFonts w:eastAsia="Times New Roman"/>
        </w:rPr>
        <w:t>Credence</w:t>
      </w:r>
      <w:proofErr w:type="spellEnd"/>
      <w:r>
        <w:rPr>
          <w:rStyle w:val="st"/>
          <w:rFonts w:eastAsia="Times New Roman"/>
        </w:rPr>
        <w:t xml:space="preserve"> Fogo Sol, </w:t>
      </w:r>
      <w:proofErr w:type="spellStart"/>
      <w:r>
        <w:rPr>
          <w:rStyle w:val="st"/>
          <w:rFonts w:eastAsia="Times New Roman"/>
        </w:rPr>
        <w:t>dir</w:t>
      </w:r>
      <w:proofErr w:type="spellEnd"/>
      <w:r>
        <w:rPr>
          <w:rStyle w:val="st"/>
          <w:rFonts w:eastAsia="Times New Roman"/>
        </w:rPr>
        <w:t>. G.-C. Guilbert, Université de Tours, novembre 2017.</w:t>
      </w:r>
    </w:p>
    <w:p w14:paraId="784839DE" w14:textId="1ADBC688" w:rsidR="0088397A" w:rsidRPr="007236E1" w:rsidRDefault="007236E1" w:rsidP="00761526">
      <w:pPr>
        <w:pStyle w:val="Corpsdetexte"/>
        <w:rPr>
          <w:szCs w:val="22"/>
        </w:rPr>
      </w:pPr>
      <w:r>
        <w:rPr>
          <w:szCs w:val="22"/>
        </w:rPr>
        <w:t xml:space="preserve">-  </w:t>
      </w:r>
      <w:r w:rsidRPr="007236E1">
        <w:rPr>
          <w:i/>
          <w:szCs w:val="22"/>
        </w:rPr>
        <w:t xml:space="preserve">Les règlements relatifs à la propriété intellectuelle dans le cadre de l’OMC, </w:t>
      </w:r>
      <w:r>
        <w:rPr>
          <w:szCs w:val="22"/>
        </w:rPr>
        <w:t xml:space="preserve">N. Ben </w:t>
      </w:r>
      <w:proofErr w:type="spellStart"/>
      <w:r>
        <w:rPr>
          <w:szCs w:val="22"/>
        </w:rPr>
        <w:t>Merad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dir</w:t>
      </w:r>
      <w:proofErr w:type="spellEnd"/>
      <w:r>
        <w:rPr>
          <w:szCs w:val="22"/>
        </w:rPr>
        <w:t xml:space="preserve">. F. </w:t>
      </w:r>
      <w:proofErr w:type="spellStart"/>
      <w:r>
        <w:rPr>
          <w:szCs w:val="22"/>
        </w:rPr>
        <w:t>Siriianien</w:t>
      </w:r>
      <w:proofErr w:type="spellEnd"/>
      <w:r>
        <w:rPr>
          <w:szCs w:val="22"/>
        </w:rPr>
        <w:t>, Université Côte d’Azur, octobre 2017.</w:t>
      </w:r>
    </w:p>
    <w:p w14:paraId="3B329CE1" w14:textId="21CBE8F4" w:rsidR="00E67BC6" w:rsidRPr="00E67BC6" w:rsidRDefault="00E67BC6" w:rsidP="00761526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E67BC6">
        <w:rPr>
          <w:i/>
        </w:rPr>
        <w:t xml:space="preserve">Issues and </w:t>
      </w:r>
      <w:proofErr w:type="spellStart"/>
      <w:r w:rsidRPr="00E67BC6">
        <w:rPr>
          <w:i/>
        </w:rPr>
        <w:t>Evolution</w:t>
      </w:r>
      <w:proofErr w:type="spellEnd"/>
      <w:r w:rsidRPr="00E67BC6">
        <w:rPr>
          <w:i/>
        </w:rPr>
        <w:t xml:space="preserve"> of the </w:t>
      </w:r>
      <w:proofErr w:type="spellStart"/>
      <w:r w:rsidRPr="00E67BC6">
        <w:rPr>
          <w:i/>
        </w:rPr>
        <w:t>Chinese</w:t>
      </w:r>
      <w:proofErr w:type="spellEnd"/>
      <w:r w:rsidRPr="00E67BC6">
        <w:rPr>
          <w:i/>
        </w:rPr>
        <w:t xml:space="preserve"> copyright Law </w:t>
      </w:r>
      <w:proofErr w:type="spellStart"/>
      <w:r w:rsidRPr="00E67BC6">
        <w:rPr>
          <w:i/>
        </w:rPr>
        <w:t>facing</w:t>
      </w:r>
      <w:proofErr w:type="spellEnd"/>
      <w:r w:rsidRPr="00E67BC6">
        <w:rPr>
          <w:i/>
        </w:rPr>
        <w:t xml:space="preserve"> Digital </w:t>
      </w:r>
      <w:proofErr w:type="spellStart"/>
      <w:r w:rsidRPr="00E67BC6">
        <w:rPr>
          <w:i/>
        </w:rPr>
        <w:t>Environment</w:t>
      </w:r>
      <w:proofErr w:type="spellEnd"/>
      <w:r w:rsidRPr="00E67BC6">
        <w:rPr>
          <w:i/>
        </w:rPr>
        <w:t xml:space="preserve"> in a Comparative Law perspective</w:t>
      </w:r>
      <w:r>
        <w:rPr>
          <w:i/>
        </w:rPr>
        <w:t xml:space="preserve">, </w:t>
      </w:r>
      <w:r>
        <w:t xml:space="preserve">Z. Peng, </w:t>
      </w:r>
      <w:proofErr w:type="spellStart"/>
      <w:r>
        <w:t>dir</w:t>
      </w:r>
      <w:proofErr w:type="spellEnd"/>
      <w:r>
        <w:t>. C. Castets-Renard, Un</w:t>
      </w:r>
      <w:r w:rsidR="007236E1">
        <w:t>iversité de Toulouse 1 Capitole, juillet 1017.</w:t>
      </w:r>
    </w:p>
    <w:p w14:paraId="3838DA29" w14:textId="4350C172" w:rsidR="00EF39EF" w:rsidRPr="00EF39EF" w:rsidRDefault="00EF39EF" w:rsidP="00761526">
      <w:pPr>
        <w:pStyle w:val="Corpsdetexte"/>
        <w:rPr>
          <w:szCs w:val="22"/>
        </w:rPr>
      </w:pPr>
      <w:r>
        <w:rPr>
          <w:szCs w:val="22"/>
        </w:rPr>
        <w:t xml:space="preserve">- </w:t>
      </w:r>
      <w:r>
        <w:rPr>
          <w:i/>
          <w:szCs w:val="22"/>
        </w:rPr>
        <w:t xml:space="preserve">Lois de police et conflit de juridiction – </w:t>
      </w:r>
      <w:r w:rsidRPr="00E67BC6">
        <w:rPr>
          <w:i/>
          <w:szCs w:val="22"/>
        </w:rPr>
        <w:t xml:space="preserve">Essai </w:t>
      </w:r>
      <w:r w:rsidR="00E67BC6" w:rsidRPr="00E67BC6">
        <w:rPr>
          <w:i/>
          <w:szCs w:val="22"/>
        </w:rPr>
        <w:t>sur la</w:t>
      </w:r>
      <w:r w:rsidRPr="00E67BC6">
        <w:rPr>
          <w:i/>
          <w:szCs w:val="22"/>
        </w:rPr>
        <w:t xml:space="preserve"> coordination</w:t>
      </w:r>
      <w:r w:rsidR="00E67BC6" w:rsidRPr="00E67BC6">
        <w:rPr>
          <w:i/>
          <w:szCs w:val="22"/>
        </w:rPr>
        <w:t xml:space="preserve"> des systèmes juridiques à l’aide de la notion d’ordre juridique prépondérant</w:t>
      </w:r>
      <w:r w:rsidRPr="00E67BC6">
        <w:rPr>
          <w:i/>
          <w:szCs w:val="22"/>
        </w:rPr>
        <w:t xml:space="preserve">, </w:t>
      </w:r>
      <w:r w:rsidRPr="00E67BC6">
        <w:rPr>
          <w:szCs w:val="22"/>
        </w:rPr>
        <w:t>B. Archinard</w:t>
      </w:r>
      <w:r w:rsidR="00E67BC6" w:rsidRPr="00E67BC6">
        <w:rPr>
          <w:szCs w:val="22"/>
        </w:rPr>
        <w:t>-</w:t>
      </w:r>
      <w:proofErr w:type="spellStart"/>
      <w:r w:rsidR="00E67BC6" w:rsidRPr="00E67BC6">
        <w:rPr>
          <w:szCs w:val="22"/>
        </w:rPr>
        <w:t>Greil</w:t>
      </w:r>
      <w:proofErr w:type="spellEnd"/>
      <w:r w:rsidRPr="00E67BC6">
        <w:rPr>
          <w:szCs w:val="22"/>
        </w:rPr>
        <w:t xml:space="preserve">, </w:t>
      </w:r>
      <w:proofErr w:type="spellStart"/>
      <w:r w:rsidRPr="00E67BC6">
        <w:rPr>
          <w:szCs w:val="22"/>
        </w:rPr>
        <w:t>dir</w:t>
      </w:r>
      <w:proofErr w:type="spellEnd"/>
      <w:r w:rsidRPr="00E67BC6">
        <w:rPr>
          <w:szCs w:val="22"/>
        </w:rPr>
        <w:t>. L. d’</w:t>
      </w:r>
      <w:proofErr w:type="spellStart"/>
      <w:r w:rsidRPr="00E67BC6">
        <w:rPr>
          <w:szCs w:val="22"/>
        </w:rPr>
        <w:t>Avout</w:t>
      </w:r>
      <w:proofErr w:type="spellEnd"/>
      <w:r>
        <w:rPr>
          <w:szCs w:val="22"/>
        </w:rPr>
        <w:t>, Université Lyon 3, juin 2017.</w:t>
      </w:r>
    </w:p>
    <w:p w14:paraId="40DC1A2A" w14:textId="0B349820" w:rsidR="00EA16AE" w:rsidRDefault="00EA16AE" w:rsidP="00761526">
      <w:pPr>
        <w:pStyle w:val="Corpsdetexte"/>
        <w:rPr>
          <w:szCs w:val="22"/>
        </w:rPr>
      </w:pPr>
      <w:r w:rsidRPr="00EA16AE">
        <w:rPr>
          <w:szCs w:val="22"/>
        </w:rPr>
        <w:t xml:space="preserve">- </w:t>
      </w:r>
      <w:r w:rsidRPr="00EA16AE">
        <w:rPr>
          <w:i/>
          <w:szCs w:val="22"/>
        </w:rPr>
        <w:t>L’application du droit d’auteur aux hyperliens – Analyse de droit français et de droit américain</w:t>
      </w:r>
      <w:r>
        <w:rPr>
          <w:i/>
          <w:szCs w:val="22"/>
        </w:rPr>
        <w:t xml:space="preserve">, </w:t>
      </w:r>
      <w:r>
        <w:rPr>
          <w:szCs w:val="22"/>
        </w:rPr>
        <w:t xml:space="preserve">M. Le </w:t>
      </w:r>
      <w:proofErr w:type="spellStart"/>
      <w:r>
        <w:rPr>
          <w:szCs w:val="22"/>
        </w:rPr>
        <w:t>Borloch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dir</w:t>
      </w:r>
      <w:proofErr w:type="spellEnd"/>
      <w:r>
        <w:rPr>
          <w:szCs w:val="22"/>
        </w:rPr>
        <w:t xml:space="preserve">. P. </w:t>
      </w:r>
      <w:proofErr w:type="spellStart"/>
      <w:r>
        <w:rPr>
          <w:szCs w:val="22"/>
        </w:rPr>
        <w:t>Sirinelli</w:t>
      </w:r>
      <w:proofErr w:type="spellEnd"/>
      <w:r>
        <w:rPr>
          <w:szCs w:val="22"/>
        </w:rPr>
        <w:t>, Université de Paris I, décembre 2016.</w:t>
      </w:r>
    </w:p>
    <w:p w14:paraId="0B638719" w14:textId="278E8626" w:rsidR="008860A9" w:rsidRDefault="008860A9" w:rsidP="00761526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973350">
        <w:rPr>
          <w:i/>
          <w:szCs w:val="22"/>
        </w:rPr>
        <w:t>Proposition d’une nouvelle appréhension du personnage – Le double artistique</w:t>
      </w:r>
      <w:r>
        <w:rPr>
          <w:szCs w:val="22"/>
        </w:rPr>
        <w:t xml:space="preserve">, A. </w:t>
      </w:r>
      <w:proofErr w:type="spellStart"/>
      <w:r>
        <w:rPr>
          <w:szCs w:val="22"/>
        </w:rPr>
        <w:t>Politano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dir</w:t>
      </w:r>
      <w:proofErr w:type="spellEnd"/>
      <w:r>
        <w:rPr>
          <w:szCs w:val="22"/>
        </w:rPr>
        <w:t xml:space="preserve">. A. </w:t>
      </w:r>
      <w:proofErr w:type="spellStart"/>
      <w:r>
        <w:rPr>
          <w:szCs w:val="22"/>
        </w:rPr>
        <w:t>Bensamoun</w:t>
      </w:r>
      <w:proofErr w:type="spellEnd"/>
      <w:r>
        <w:rPr>
          <w:szCs w:val="22"/>
        </w:rPr>
        <w:t>, Université Paris-Saclay, décembre 2016.</w:t>
      </w:r>
    </w:p>
    <w:p w14:paraId="59396DC2" w14:textId="541AB46F" w:rsidR="00EA16AE" w:rsidRPr="00EA16AE" w:rsidRDefault="00EA16AE" w:rsidP="00761526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EA16AE">
        <w:rPr>
          <w:i/>
          <w:szCs w:val="22"/>
        </w:rPr>
        <w:t>La crise des exceptions en droit d’auteur – Etude paradigmatique,</w:t>
      </w:r>
      <w:r>
        <w:rPr>
          <w:szCs w:val="22"/>
        </w:rPr>
        <w:t xml:space="preserve"> D. </w:t>
      </w:r>
      <w:proofErr w:type="spellStart"/>
      <w:r>
        <w:rPr>
          <w:szCs w:val="22"/>
        </w:rPr>
        <w:t>Piatek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Dir</w:t>
      </w:r>
      <w:proofErr w:type="spellEnd"/>
      <w:r>
        <w:rPr>
          <w:szCs w:val="22"/>
        </w:rPr>
        <w:t>. J.-P. Leroy, Université d’Orléans, décembre 2016.</w:t>
      </w:r>
    </w:p>
    <w:p w14:paraId="64639052" w14:textId="15DBD9B8" w:rsidR="0006234C" w:rsidRDefault="0006234C" w:rsidP="00761526">
      <w:pPr>
        <w:pStyle w:val="Corpsdetexte"/>
        <w:rPr>
          <w:szCs w:val="22"/>
        </w:rPr>
      </w:pPr>
      <w:r w:rsidRPr="0006234C">
        <w:rPr>
          <w:i/>
          <w:szCs w:val="22"/>
        </w:rPr>
        <w:t xml:space="preserve">- </w:t>
      </w:r>
      <w:proofErr w:type="spellStart"/>
      <w:r w:rsidRPr="0006234C">
        <w:rPr>
          <w:i/>
          <w:szCs w:val="22"/>
        </w:rPr>
        <w:t>Mediation</w:t>
      </w:r>
      <w:proofErr w:type="spellEnd"/>
      <w:r w:rsidRPr="0006234C">
        <w:rPr>
          <w:i/>
          <w:szCs w:val="22"/>
        </w:rPr>
        <w:t xml:space="preserve"> and </w:t>
      </w:r>
      <w:proofErr w:type="spellStart"/>
      <w:r w:rsidRPr="0006234C">
        <w:rPr>
          <w:i/>
          <w:szCs w:val="22"/>
        </w:rPr>
        <w:t>Intellectual</w:t>
      </w:r>
      <w:proofErr w:type="spellEnd"/>
      <w:r w:rsidRPr="0006234C">
        <w:rPr>
          <w:i/>
          <w:szCs w:val="22"/>
        </w:rPr>
        <w:t xml:space="preserve"> </w:t>
      </w:r>
      <w:proofErr w:type="spellStart"/>
      <w:r w:rsidRPr="0006234C">
        <w:rPr>
          <w:i/>
          <w:szCs w:val="22"/>
        </w:rPr>
        <w:t>Property</w:t>
      </w:r>
      <w:proofErr w:type="spellEnd"/>
      <w:r w:rsidRPr="0006234C">
        <w:rPr>
          <w:i/>
          <w:szCs w:val="22"/>
        </w:rPr>
        <w:t xml:space="preserve"> Law – A </w:t>
      </w:r>
      <w:proofErr w:type="spellStart"/>
      <w:r w:rsidRPr="0006234C">
        <w:rPr>
          <w:i/>
          <w:szCs w:val="22"/>
        </w:rPr>
        <w:t>European</w:t>
      </w:r>
      <w:proofErr w:type="spellEnd"/>
      <w:r w:rsidRPr="0006234C">
        <w:rPr>
          <w:i/>
          <w:szCs w:val="22"/>
        </w:rPr>
        <w:t xml:space="preserve"> and Comparative Perspective</w:t>
      </w:r>
      <w:r>
        <w:rPr>
          <w:i/>
          <w:szCs w:val="22"/>
        </w:rPr>
        <w:t xml:space="preserve">, </w:t>
      </w:r>
      <w:proofErr w:type="spellStart"/>
      <w:r>
        <w:rPr>
          <w:szCs w:val="22"/>
        </w:rPr>
        <w:t>Asako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Wechs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Hatanaka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dir</w:t>
      </w:r>
      <w:proofErr w:type="spellEnd"/>
      <w:r>
        <w:rPr>
          <w:szCs w:val="22"/>
        </w:rPr>
        <w:t>. Ch. Geiger, Université de Strasbourg, septembre 2016.</w:t>
      </w:r>
    </w:p>
    <w:p w14:paraId="521C3408" w14:textId="79819E22" w:rsidR="0006234C" w:rsidRPr="0006234C" w:rsidRDefault="0006234C" w:rsidP="00761526">
      <w:pPr>
        <w:pStyle w:val="Corpsdetexte"/>
        <w:rPr>
          <w:szCs w:val="22"/>
        </w:rPr>
      </w:pPr>
      <w:r w:rsidRPr="00EA16AE">
        <w:rPr>
          <w:szCs w:val="22"/>
        </w:rPr>
        <w:t xml:space="preserve">- </w:t>
      </w:r>
      <w:r w:rsidR="00EA16AE" w:rsidRPr="00EA16AE">
        <w:rPr>
          <w:i/>
          <w:szCs w:val="22"/>
        </w:rPr>
        <w:t>La gestion collective des droits d’auteur – ses formes imposées par la loi hongroise et française</w:t>
      </w:r>
      <w:r w:rsidR="00EA16AE">
        <w:rPr>
          <w:szCs w:val="22"/>
        </w:rPr>
        <w:t xml:space="preserve">, D. </w:t>
      </w:r>
      <w:proofErr w:type="spellStart"/>
      <w:r w:rsidR="00EA16AE">
        <w:rPr>
          <w:szCs w:val="22"/>
        </w:rPr>
        <w:t>Hajdu</w:t>
      </w:r>
      <w:proofErr w:type="spellEnd"/>
      <w:r w:rsidR="00EA16AE">
        <w:rPr>
          <w:szCs w:val="22"/>
        </w:rPr>
        <w:t xml:space="preserve">, </w:t>
      </w:r>
      <w:proofErr w:type="spellStart"/>
      <w:r w:rsidR="00EA16AE">
        <w:rPr>
          <w:szCs w:val="22"/>
        </w:rPr>
        <w:t>dir</w:t>
      </w:r>
      <w:proofErr w:type="spellEnd"/>
      <w:r w:rsidR="00EA16AE">
        <w:rPr>
          <w:szCs w:val="22"/>
        </w:rPr>
        <w:t xml:space="preserve">. A. Latreille et P. </w:t>
      </w:r>
      <w:proofErr w:type="spellStart"/>
      <w:r w:rsidR="00EA16AE">
        <w:rPr>
          <w:szCs w:val="22"/>
        </w:rPr>
        <w:t>Mezei</w:t>
      </w:r>
      <w:proofErr w:type="spellEnd"/>
      <w:r w:rsidR="00EA16AE">
        <w:rPr>
          <w:szCs w:val="22"/>
        </w:rPr>
        <w:t xml:space="preserve">, </w:t>
      </w:r>
      <w:r w:rsidR="008860A9">
        <w:rPr>
          <w:szCs w:val="22"/>
        </w:rPr>
        <w:t xml:space="preserve">Université Paris-Saclay, </w:t>
      </w:r>
      <w:r w:rsidR="00EA16AE">
        <w:rPr>
          <w:szCs w:val="22"/>
        </w:rPr>
        <w:t>mai 2016.</w:t>
      </w:r>
    </w:p>
    <w:p w14:paraId="67DE6816" w14:textId="2E3C15C7" w:rsidR="00663C6F" w:rsidRPr="00707F3D" w:rsidRDefault="00707F3D" w:rsidP="00761526">
      <w:pPr>
        <w:pStyle w:val="Corpsdetexte"/>
        <w:rPr>
          <w:i/>
          <w:szCs w:val="22"/>
        </w:rPr>
      </w:pPr>
      <w:r>
        <w:rPr>
          <w:szCs w:val="22"/>
        </w:rPr>
        <w:t xml:space="preserve">- </w:t>
      </w:r>
      <w:r>
        <w:rPr>
          <w:i/>
          <w:szCs w:val="22"/>
        </w:rPr>
        <w:t xml:space="preserve">L’objet de la protection du droit d’auteur – Contribution à l’étude de la liberté de création, </w:t>
      </w:r>
      <w:r w:rsidRPr="00AE1CAD">
        <w:rPr>
          <w:szCs w:val="22"/>
        </w:rPr>
        <w:t xml:space="preserve">Julien </w:t>
      </w:r>
      <w:proofErr w:type="spellStart"/>
      <w:r w:rsidRPr="00AE1CAD">
        <w:rPr>
          <w:szCs w:val="22"/>
        </w:rPr>
        <w:t>Cabay</w:t>
      </w:r>
      <w:proofErr w:type="spellEnd"/>
      <w:r w:rsidRPr="00AE1CAD">
        <w:rPr>
          <w:szCs w:val="22"/>
        </w:rPr>
        <w:t xml:space="preserve">, </w:t>
      </w:r>
      <w:proofErr w:type="spellStart"/>
      <w:r w:rsidRPr="00AE1CAD">
        <w:rPr>
          <w:szCs w:val="22"/>
        </w:rPr>
        <w:t>dir</w:t>
      </w:r>
      <w:proofErr w:type="spellEnd"/>
      <w:r w:rsidRPr="00AE1CAD">
        <w:rPr>
          <w:szCs w:val="22"/>
        </w:rPr>
        <w:t xml:space="preserve">. A. </w:t>
      </w:r>
      <w:proofErr w:type="spellStart"/>
      <w:r w:rsidRPr="00AE1CAD">
        <w:rPr>
          <w:szCs w:val="22"/>
        </w:rPr>
        <w:t>Puttemans</w:t>
      </w:r>
      <w:proofErr w:type="spellEnd"/>
      <w:r w:rsidRPr="00AE1CAD">
        <w:rPr>
          <w:szCs w:val="22"/>
        </w:rPr>
        <w:t xml:space="preserve">, Université libre de Bruxelles, </w:t>
      </w:r>
      <w:r w:rsidR="00AE1CAD" w:rsidRPr="00AE1CAD">
        <w:rPr>
          <w:szCs w:val="22"/>
        </w:rPr>
        <w:t>avril 2016</w:t>
      </w:r>
      <w:r w:rsidR="0006234C">
        <w:rPr>
          <w:szCs w:val="22"/>
        </w:rPr>
        <w:t>.</w:t>
      </w:r>
    </w:p>
    <w:p w14:paraId="57AC4227" w14:textId="74ACB549" w:rsidR="004C708D" w:rsidRPr="004C708D" w:rsidRDefault="004C708D" w:rsidP="00761526">
      <w:pPr>
        <w:pStyle w:val="Corpsdetexte"/>
        <w:rPr>
          <w:szCs w:val="22"/>
        </w:rPr>
      </w:pPr>
      <w:r w:rsidRPr="004C708D">
        <w:rPr>
          <w:szCs w:val="22"/>
        </w:rPr>
        <w:lastRenderedPageBreak/>
        <w:t xml:space="preserve">- </w:t>
      </w:r>
      <w:r w:rsidRPr="004C708D">
        <w:rPr>
          <w:i/>
          <w:szCs w:val="22"/>
        </w:rPr>
        <w:t>Le contentieux du transfert de connaissance dans les relations entre l’Union Européenne et la Chine</w:t>
      </w:r>
      <w:r w:rsidRPr="004C708D">
        <w:rPr>
          <w:szCs w:val="22"/>
        </w:rPr>
        <w:t xml:space="preserve">, M. </w:t>
      </w:r>
      <w:proofErr w:type="spellStart"/>
      <w:r w:rsidRPr="004C708D">
        <w:rPr>
          <w:szCs w:val="22"/>
        </w:rPr>
        <w:t>Quiniou</w:t>
      </w:r>
      <w:proofErr w:type="spellEnd"/>
      <w:r w:rsidRPr="004C708D">
        <w:rPr>
          <w:szCs w:val="22"/>
        </w:rPr>
        <w:t xml:space="preserve">, </w:t>
      </w:r>
      <w:proofErr w:type="spellStart"/>
      <w:r w:rsidRPr="004C708D">
        <w:rPr>
          <w:szCs w:val="22"/>
        </w:rPr>
        <w:t>dir</w:t>
      </w:r>
      <w:proofErr w:type="spellEnd"/>
      <w:r w:rsidRPr="004C708D">
        <w:rPr>
          <w:szCs w:val="22"/>
        </w:rPr>
        <w:t xml:space="preserve">. Prof. C. </w:t>
      </w:r>
      <w:proofErr w:type="spellStart"/>
      <w:r w:rsidRPr="004C708D">
        <w:rPr>
          <w:szCs w:val="22"/>
        </w:rPr>
        <w:t>Kessedjan</w:t>
      </w:r>
      <w:proofErr w:type="spellEnd"/>
      <w:r w:rsidRPr="004C708D">
        <w:rPr>
          <w:szCs w:val="22"/>
        </w:rPr>
        <w:t>, Université Paris II, décembre 2015.</w:t>
      </w:r>
    </w:p>
    <w:p w14:paraId="2BEF4A8B" w14:textId="6132EE53" w:rsidR="004C708D" w:rsidRPr="004C708D" w:rsidRDefault="004C708D" w:rsidP="00761526">
      <w:pPr>
        <w:pStyle w:val="Corpsdetexte"/>
        <w:rPr>
          <w:szCs w:val="22"/>
        </w:rPr>
      </w:pPr>
      <w:r w:rsidRPr="004C708D">
        <w:rPr>
          <w:szCs w:val="22"/>
        </w:rPr>
        <w:t xml:space="preserve">- </w:t>
      </w:r>
      <w:r w:rsidRPr="004C708D">
        <w:rPr>
          <w:i/>
          <w:szCs w:val="22"/>
        </w:rPr>
        <w:t>La recherche d’un statut de l’œuvre transformative – Contribution à l’étude de l’œuvre composite en droit d’auteur</w:t>
      </w:r>
      <w:r w:rsidRPr="004C708D">
        <w:rPr>
          <w:szCs w:val="22"/>
        </w:rPr>
        <w:t xml:space="preserve">, P. Léger, </w:t>
      </w:r>
      <w:proofErr w:type="spellStart"/>
      <w:r w:rsidRPr="004C708D">
        <w:rPr>
          <w:szCs w:val="22"/>
        </w:rPr>
        <w:t>dir</w:t>
      </w:r>
      <w:proofErr w:type="spellEnd"/>
      <w:r w:rsidRPr="004C708D">
        <w:rPr>
          <w:szCs w:val="22"/>
        </w:rPr>
        <w:t xml:space="preserve">. P. </w:t>
      </w:r>
      <w:proofErr w:type="spellStart"/>
      <w:r w:rsidRPr="004C708D">
        <w:rPr>
          <w:szCs w:val="22"/>
        </w:rPr>
        <w:t>Sirinelli</w:t>
      </w:r>
      <w:proofErr w:type="spellEnd"/>
      <w:r w:rsidRPr="004C708D">
        <w:rPr>
          <w:szCs w:val="22"/>
        </w:rPr>
        <w:t xml:space="preserve">, Université Paris XI, décembre 2015. </w:t>
      </w:r>
    </w:p>
    <w:p w14:paraId="1CDC967E" w14:textId="77777777" w:rsidR="00FD498C" w:rsidRDefault="00FD498C" w:rsidP="00761526">
      <w:pPr>
        <w:pStyle w:val="Corpsdetexte"/>
      </w:pPr>
      <w:r w:rsidRPr="004C708D">
        <w:rPr>
          <w:szCs w:val="22"/>
        </w:rPr>
        <w:t xml:space="preserve">- </w:t>
      </w:r>
      <w:r w:rsidRPr="004C708D">
        <w:rPr>
          <w:i/>
          <w:szCs w:val="22"/>
        </w:rPr>
        <w:t>Les lois de police protectrice</w:t>
      </w:r>
      <w:r w:rsidRPr="004C708D">
        <w:rPr>
          <w:szCs w:val="22"/>
        </w:rPr>
        <w:t xml:space="preserve">, P. </w:t>
      </w:r>
      <w:proofErr w:type="spellStart"/>
      <w:r w:rsidRPr="004C708D">
        <w:rPr>
          <w:szCs w:val="22"/>
        </w:rPr>
        <w:t>Dalmazir</w:t>
      </w:r>
      <w:proofErr w:type="spellEnd"/>
      <w:r w:rsidRPr="004C708D">
        <w:rPr>
          <w:szCs w:val="22"/>
        </w:rPr>
        <w:t xml:space="preserve">, </w:t>
      </w:r>
      <w:proofErr w:type="spellStart"/>
      <w:r w:rsidRPr="004C708D">
        <w:rPr>
          <w:szCs w:val="22"/>
        </w:rPr>
        <w:t>dir</w:t>
      </w:r>
      <w:proofErr w:type="spellEnd"/>
      <w:r w:rsidRPr="004C708D">
        <w:rPr>
          <w:szCs w:val="22"/>
        </w:rPr>
        <w:t xml:space="preserve">. </w:t>
      </w:r>
      <w:r w:rsidR="000269AA" w:rsidRPr="004C708D">
        <w:rPr>
          <w:szCs w:val="22"/>
        </w:rPr>
        <w:t xml:space="preserve">Prof. </w:t>
      </w:r>
      <w:r w:rsidRPr="004C708D">
        <w:rPr>
          <w:szCs w:val="22"/>
        </w:rPr>
        <w:t xml:space="preserve">P. </w:t>
      </w:r>
      <w:proofErr w:type="spellStart"/>
      <w:r w:rsidRPr="004C708D">
        <w:rPr>
          <w:szCs w:val="22"/>
        </w:rPr>
        <w:t>Deumier</w:t>
      </w:r>
      <w:proofErr w:type="spellEnd"/>
      <w:r w:rsidRPr="004C708D">
        <w:rPr>
          <w:szCs w:val="22"/>
        </w:rPr>
        <w:t>, Université Jean Moulin Lyon 3,</w:t>
      </w:r>
      <w:r>
        <w:t xml:space="preserve"> novembre 2014.</w:t>
      </w:r>
    </w:p>
    <w:p w14:paraId="558630FF" w14:textId="77777777" w:rsidR="000269AA" w:rsidRDefault="00FD498C" w:rsidP="00761526">
      <w:pPr>
        <w:pStyle w:val="Corpsdetexte"/>
      </w:pPr>
      <w:r w:rsidRPr="00FD498C">
        <w:t xml:space="preserve">- </w:t>
      </w:r>
      <w:r w:rsidRPr="00FD498C">
        <w:rPr>
          <w:i/>
        </w:rPr>
        <w:t>Le droit patrimonial à la vie privée</w:t>
      </w:r>
      <w:r w:rsidR="000269AA">
        <w:t xml:space="preserve">, E. </w:t>
      </w:r>
      <w:proofErr w:type="spellStart"/>
      <w:r w:rsidR="000269AA">
        <w:t>Mechin</w:t>
      </w:r>
      <w:proofErr w:type="spellEnd"/>
      <w:r w:rsidR="000269AA">
        <w:t xml:space="preserve">, </w:t>
      </w:r>
      <w:proofErr w:type="spellStart"/>
      <w:r w:rsidR="000269AA">
        <w:t>dir</w:t>
      </w:r>
      <w:proofErr w:type="spellEnd"/>
      <w:r w:rsidR="000269AA">
        <w:t>. Prof.</w:t>
      </w:r>
      <w:r>
        <w:t xml:space="preserve"> W. Dross, Université Jean Moulin Lyon 3, novembre 2014.</w:t>
      </w:r>
    </w:p>
    <w:p w14:paraId="18127C95" w14:textId="77777777" w:rsidR="000269AA" w:rsidRPr="000269AA" w:rsidRDefault="000269AA" w:rsidP="00761526">
      <w:pPr>
        <w:pStyle w:val="Corpsdetexte"/>
      </w:pPr>
      <w:r>
        <w:t xml:space="preserve">- </w:t>
      </w:r>
      <w:r w:rsidRPr="000269AA">
        <w:rPr>
          <w:i/>
        </w:rPr>
        <w:t>L’utilisation d’œuvres protégées sans le concours de l’auteur : entre droit et équité en pro</w:t>
      </w:r>
      <w:r>
        <w:rPr>
          <w:i/>
        </w:rPr>
        <w:t xml:space="preserve">priété littéraire et artistique, </w:t>
      </w:r>
      <w:r>
        <w:t xml:space="preserve">C. </w:t>
      </w:r>
      <w:proofErr w:type="spellStart"/>
      <w:r>
        <w:t>Gonon</w:t>
      </w:r>
      <w:proofErr w:type="spellEnd"/>
      <w:r>
        <w:t xml:space="preserve">, </w:t>
      </w:r>
      <w:proofErr w:type="spellStart"/>
      <w:r>
        <w:t>dir</w:t>
      </w:r>
      <w:proofErr w:type="spellEnd"/>
      <w:r>
        <w:t xml:space="preserve">. P. </w:t>
      </w:r>
      <w:proofErr w:type="spellStart"/>
      <w:r>
        <w:t>Tréfigny</w:t>
      </w:r>
      <w:proofErr w:type="spellEnd"/>
      <w:r>
        <w:t>, novembre 2012.</w:t>
      </w:r>
    </w:p>
    <w:p w14:paraId="184220B8" w14:textId="77777777" w:rsidR="000269AA" w:rsidRDefault="000269AA" w:rsidP="00761526">
      <w:pPr>
        <w:pStyle w:val="Corpsdetexte"/>
      </w:pPr>
      <w:r>
        <w:t xml:space="preserve">- </w:t>
      </w:r>
      <w:r w:rsidRPr="000269AA">
        <w:rPr>
          <w:i/>
        </w:rPr>
        <w:t>Création et droit fondamentaux</w:t>
      </w:r>
      <w:r>
        <w:t xml:space="preserve">, A. </w:t>
      </w:r>
      <w:proofErr w:type="spellStart"/>
      <w:r>
        <w:t>Latil</w:t>
      </w:r>
      <w:proofErr w:type="spellEnd"/>
      <w:r>
        <w:t xml:space="preserve">, </w:t>
      </w:r>
      <w:proofErr w:type="spellStart"/>
      <w:r>
        <w:t>dir</w:t>
      </w:r>
      <w:proofErr w:type="spellEnd"/>
      <w:r>
        <w:t>. Prof. Y. Reinhard, Université Jean Moulin Lyon 3, novembre 2011.</w:t>
      </w:r>
    </w:p>
    <w:p w14:paraId="3BEDFC59" w14:textId="77777777" w:rsidR="001F4E02" w:rsidRDefault="000269AA" w:rsidP="00761526">
      <w:pPr>
        <w:pStyle w:val="Corpsdetexte"/>
      </w:pPr>
      <w:r>
        <w:t xml:space="preserve">- </w:t>
      </w:r>
      <w:r w:rsidRPr="000269AA">
        <w:rPr>
          <w:i/>
        </w:rPr>
        <w:t>Le dommage en droit international privé européen. Réflexions à partir du règlement Rome II sur la loi applicable aux obligations non contractuelles</w:t>
      </w:r>
      <w:r>
        <w:t xml:space="preserve">, B. </w:t>
      </w:r>
      <w:proofErr w:type="spellStart"/>
      <w:r>
        <w:t>Bonnamour</w:t>
      </w:r>
      <w:proofErr w:type="spellEnd"/>
      <w:r>
        <w:t xml:space="preserve"> de Clavière, </w:t>
      </w:r>
      <w:proofErr w:type="spellStart"/>
      <w:r>
        <w:t>dir</w:t>
      </w:r>
      <w:proofErr w:type="spellEnd"/>
      <w:r>
        <w:t xml:space="preserve">, Prof. C. </w:t>
      </w:r>
      <w:proofErr w:type="spellStart"/>
      <w:r>
        <w:t>Nourissat</w:t>
      </w:r>
      <w:proofErr w:type="spellEnd"/>
      <w:r>
        <w:t>, Université Jean Moulin Lyon 3, juin 2011.</w:t>
      </w:r>
    </w:p>
    <w:p w14:paraId="33F6C371" w14:textId="77777777" w:rsidR="001F4E02" w:rsidRDefault="001F4E02" w:rsidP="001F4E02">
      <w:pPr>
        <w:rPr>
          <w:sz w:val="22"/>
          <w:lang w:val="fr-CH"/>
        </w:rPr>
      </w:pPr>
      <w:r w:rsidRPr="001F4E02">
        <w:rPr>
          <w:i/>
          <w:sz w:val="22"/>
        </w:rPr>
        <w:t xml:space="preserve">- </w:t>
      </w:r>
      <w:r w:rsidRPr="001F4E02">
        <w:rPr>
          <w:i/>
          <w:sz w:val="22"/>
          <w:lang w:val="fr-CH"/>
        </w:rPr>
        <w:t>Le rôle de la propriété industrielle dans la protection du consommateur</w:t>
      </w:r>
      <w:r>
        <w:rPr>
          <w:i/>
          <w:sz w:val="22"/>
          <w:lang w:val="fr-CH"/>
        </w:rPr>
        <w:t xml:space="preserve">, </w:t>
      </w:r>
      <w:r>
        <w:rPr>
          <w:sz w:val="22"/>
          <w:lang w:val="fr-CH"/>
        </w:rPr>
        <w:t>N. Sabik, dir. F. Marmoz, Université Jean Moulin Lyon 3, mai 2010.</w:t>
      </w:r>
    </w:p>
    <w:p w14:paraId="1CB4891D" w14:textId="77777777" w:rsidR="00FD498C" w:rsidRPr="001F4E02" w:rsidRDefault="001F4E02" w:rsidP="00761526">
      <w:pPr>
        <w:pStyle w:val="Corpsdetexte"/>
      </w:pPr>
      <w:r>
        <w:t xml:space="preserve">- </w:t>
      </w:r>
      <w:r w:rsidRPr="001F4E02">
        <w:rPr>
          <w:i/>
        </w:rPr>
        <w:t>Les services de la société de l’information et le commerce électronique</w:t>
      </w:r>
      <w:r>
        <w:rPr>
          <w:i/>
        </w:rPr>
        <w:t xml:space="preserve">, </w:t>
      </w:r>
      <w:r>
        <w:t xml:space="preserve">G. </w:t>
      </w:r>
      <w:proofErr w:type="spellStart"/>
      <w:r>
        <w:t>Gardet</w:t>
      </w:r>
      <w:proofErr w:type="spellEnd"/>
      <w:r>
        <w:t xml:space="preserve">, </w:t>
      </w:r>
      <w:proofErr w:type="spellStart"/>
      <w:r>
        <w:t>dir</w:t>
      </w:r>
      <w:proofErr w:type="spellEnd"/>
      <w:r>
        <w:t xml:space="preserve">. Prof. H. </w:t>
      </w:r>
      <w:proofErr w:type="spellStart"/>
      <w:r>
        <w:t>Croze</w:t>
      </w:r>
      <w:proofErr w:type="spellEnd"/>
      <w:r>
        <w:t>, Université Jean Moulin Lyon 3, juillet 2008.</w:t>
      </w:r>
    </w:p>
    <w:p w14:paraId="54FCE6D0" w14:textId="77777777" w:rsidR="00FD498C" w:rsidRDefault="00FD498C" w:rsidP="00761526">
      <w:pPr>
        <w:pStyle w:val="Corpsdetexte"/>
      </w:pPr>
      <w:r>
        <w:t xml:space="preserve">- </w:t>
      </w:r>
      <w:r w:rsidRPr="00FD498C">
        <w:rPr>
          <w:i/>
        </w:rPr>
        <w:t>La responsabilité de l’arbitre</w:t>
      </w:r>
      <w:r>
        <w:t xml:space="preserve">, J.-Y. Sorrente, </w:t>
      </w:r>
      <w:proofErr w:type="spellStart"/>
      <w:r>
        <w:t>dir</w:t>
      </w:r>
      <w:proofErr w:type="spellEnd"/>
      <w:r>
        <w:t>. Prof. Y. Reinhard, Université Jean Moulin Lyon 3, octobre 2007</w:t>
      </w:r>
    </w:p>
    <w:p w14:paraId="052FAC22" w14:textId="77777777" w:rsidR="001F4E02" w:rsidRDefault="001F4E02" w:rsidP="001F4E02">
      <w:pPr>
        <w:rPr>
          <w:sz w:val="22"/>
          <w:lang w:val="fr-CH"/>
        </w:rPr>
      </w:pPr>
      <w:r>
        <w:rPr>
          <w:sz w:val="22"/>
          <w:lang w:val="fr-CH"/>
        </w:rPr>
        <w:t xml:space="preserve">- </w:t>
      </w:r>
      <w:r w:rsidRPr="001F4E02">
        <w:rPr>
          <w:i/>
          <w:sz w:val="22"/>
        </w:rPr>
        <w:t>Les sociétés de gestion collective : contribution à l’étude du lien entre sociétés et auteurs ou artistes-interprètes adhérents</w:t>
      </w:r>
      <w:r>
        <w:rPr>
          <w:sz w:val="22"/>
          <w:lang w:val="fr-CH"/>
        </w:rPr>
        <w:t xml:space="preserve">, </w:t>
      </w:r>
      <w:r w:rsidRPr="001F4E02">
        <w:rPr>
          <w:sz w:val="22"/>
          <w:lang w:val="fr-CH"/>
        </w:rPr>
        <w:t> </w:t>
      </w:r>
      <w:r>
        <w:rPr>
          <w:sz w:val="22"/>
          <w:lang w:val="fr-CH"/>
        </w:rPr>
        <w:t>L. Balsan, dir. Prof. Y. Reinhard, septembre 2007.</w:t>
      </w:r>
    </w:p>
    <w:p w14:paraId="10EB3D6A" w14:textId="77777777" w:rsidR="001F4E02" w:rsidRDefault="001F4E02" w:rsidP="001F4E02">
      <w:pPr>
        <w:rPr>
          <w:sz w:val="22"/>
          <w:lang w:val="fr-CH"/>
        </w:rPr>
      </w:pPr>
    </w:p>
    <w:p w14:paraId="2B9FD3AA" w14:textId="77777777" w:rsidR="001F4E02" w:rsidRDefault="001F4E02" w:rsidP="001F4E02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Habilitation à diriger les recherches</w:t>
      </w:r>
    </w:p>
    <w:p w14:paraId="2D87F787" w14:textId="77777777" w:rsidR="001F4E02" w:rsidRDefault="001F4E02" w:rsidP="001F4E02">
      <w:pPr>
        <w:rPr>
          <w:b/>
          <w:sz w:val="22"/>
          <w:lang w:val="fr-CH"/>
        </w:rPr>
      </w:pPr>
    </w:p>
    <w:p w14:paraId="542FB68E" w14:textId="3F98F138" w:rsidR="001F4E02" w:rsidRPr="00D87D74" w:rsidRDefault="00D87D74" w:rsidP="001F4E02">
      <w:pPr>
        <w:rPr>
          <w:sz w:val="22"/>
          <w:lang w:val="fr-CH"/>
        </w:rPr>
      </w:pPr>
      <w:r>
        <w:rPr>
          <w:sz w:val="22"/>
          <w:lang w:val="fr-CH"/>
        </w:rPr>
        <w:t>- Vincent Negri, Chercheur au CNRS, novembre 2016.</w:t>
      </w:r>
    </w:p>
    <w:p w14:paraId="457B4E7C" w14:textId="77777777" w:rsidR="001F4E02" w:rsidRDefault="001F4E02" w:rsidP="001F4E02">
      <w:pPr>
        <w:rPr>
          <w:sz w:val="22"/>
          <w:lang w:val="fr-CH"/>
        </w:rPr>
      </w:pPr>
      <w:r>
        <w:rPr>
          <w:sz w:val="22"/>
          <w:lang w:val="fr-CH"/>
        </w:rPr>
        <w:t>- Christine Bidaud Garon, Maître de conférence à l’Université Jean Moulin Lyon 3, septembre 2012.</w:t>
      </w:r>
    </w:p>
    <w:p w14:paraId="267ED047" w14:textId="77777777" w:rsidR="001F4E02" w:rsidRPr="001F4E02" w:rsidRDefault="001F4E02" w:rsidP="001F4E02">
      <w:pPr>
        <w:rPr>
          <w:sz w:val="22"/>
          <w:lang w:val="fr-CH"/>
        </w:rPr>
      </w:pPr>
      <w:r w:rsidRPr="001F4E02">
        <w:rPr>
          <w:sz w:val="22"/>
          <w:lang w:val="fr-CH"/>
        </w:rPr>
        <w:t xml:space="preserve">- </w:t>
      </w:r>
      <w:r>
        <w:rPr>
          <w:sz w:val="22"/>
          <w:lang w:val="fr-CH"/>
        </w:rPr>
        <w:t>Anne-Emmanuelle Kahn, Maître conférence l’Université Lumière Lyon 2, novembre 2009.</w:t>
      </w:r>
    </w:p>
    <w:p w14:paraId="6A08F67A" w14:textId="77777777" w:rsidR="00761526" w:rsidRPr="00FD498C" w:rsidRDefault="00761526" w:rsidP="00761526">
      <w:pPr>
        <w:pStyle w:val="Corpsdetexte"/>
      </w:pPr>
    </w:p>
    <w:p w14:paraId="74E4997B" w14:textId="77777777" w:rsidR="0029517A" w:rsidRPr="008811F1" w:rsidRDefault="0029517A" w:rsidP="005749C8">
      <w:pPr>
        <w:pStyle w:val="Corpsdetexte"/>
      </w:pPr>
    </w:p>
    <w:p w14:paraId="00E10ADC" w14:textId="77777777" w:rsidR="00794BEE" w:rsidRPr="0029517A" w:rsidRDefault="00794BEE" w:rsidP="005749C8">
      <w:pPr>
        <w:pStyle w:val="Corpsdetexte"/>
      </w:pPr>
    </w:p>
    <w:p w14:paraId="546A411C" w14:textId="77777777" w:rsidR="00794BEE" w:rsidRPr="0029517A" w:rsidRDefault="00794BEE" w:rsidP="00794BEE">
      <w:pPr>
        <w:pStyle w:val="Corpsdetexte"/>
        <w:rPr>
          <w:b/>
          <w:sz w:val="24"/>
          <w:u w:val="single"/>
        </w:rPr>
      </w:pPr>
      <w:r w:rsidRPr="0029517A">
        <w:rPr>
          <w:b/>
          <w:sz w:val="24"/>
          <w:u w:val="single"/>
        </w:rPr>
        <w:t>ENCADREMENT DOCTORAL</w:t>
      </w:r>
    </w:p>
    <w:p w14:paraId="0B50A8F1" w14:textId="77777777" w:rsidR="00794BEE" w:rsidRPr="0029517A" w:rsidRDefault="00794BEE" w:rsidP="00794BEE">
      <w:pPr>
        <w:pStyle w:val="Corpsdetexte"/>
        <w:rPr>
          <w:b/>
          <w:sz w:val="24"/>
          <w:u w:val="single"/>
        </w:rPr>
      </w:pPr>
    </w:p>
    <w:p w14:paraId="306DD55B" w14:textId="77777777" w:rsidR="00794BEE" w:rsidRDefault="00794BEE" w:rsidP="00794BEE">
      <w:pPr>
        <w:pStyle w:val="Corpsdetexte"/>
        <w:rPr>
          <w:b/>
        </w:rPr>
      </w:pPr>
      <w:r w:rsidRPr="0029517A">
        <w:rPr>
          <w:b/>
        </w:rPr>
        <w:t>Thèses soutenues :</w:t>
      </w:r>
    </w:p>
    <w:p w14:paraId="2DF2514B" w14:textId="77777777" w:rsidR="0006234C" w:rsidRDefault="0006234C" w:rsidP="00794BEE">
      <w:pPr>
        <w:pStyle w:val="Corpsdetexte"/>
        <w:rPr>
          <w:b/>
        </w:rPr>
      </w:pPr>
    </w:p>
    <w:p w14:paraId="7CDF0C7A" w14:textId="6F2F94FE" w:rsidR="00F56726" w:rsidRPr="00F56726" w:rsidRDefault="00F56726" w:rsidP="00994AEB">
      <w:pPr>
        <w:jc w:val="both"/>
        <w:rPr>
          <w:i/>
          <w:sz w:val="22"/>
        </w:rPr>
      </w:pPr>
      <w:r>
        <w:rPr>
          <w:sz w:val="22"/>
        </w:rPr>
        <w:t xml:space="preserve">- Mina Adel Zaher, </w:t>
      </w:r>
      <w:r w:rsidRPr="00F56726">
        <w:rPr>
          <w:i/>
          <w:sz w:val="22"/>
        </w:rPr>
        <w:t>L’ordre public dans les relations privées internationales – L’exemple des contrats internationaux devant le juge étatique,</w:t>
      </w:r>
      <w:r>
        <w:rPr>
          <w:sz w:val="22"/>
        </w:rPr>
        <w:t xml:space="preserve"> soutenance à l’Université Jean Moulin Lyon 3 le 19 octobre 2018, devant les Professeurs S. </w:t>
      </w:r>
      <w:proofErr w:type="spellStart"/>
      <w:r>
        <w:rPr>
          <w:sz w:val="22"/>
        </w:rPr>
        <w:t>Bostanji</w:t>
      </w:r>
      <w:proofErr w:type="spellEnd"/>
      <w:r>
        <w:rPr>
          <w:sz w:val="22"/>
        </w:rPr>
        <w:t xml:space="preserve">, O. </w:t>
      </w:r>
      <w:proofErr w:type="spellStart"/>
      <w:r>
        <w:rPr>
          <w:sz w:val="22"/>
        </w:rPr>
        <w:t>Boskovic</w:t>
      </w:r>
      <w:proofErr w:type="spellEnd"/>
      <w:r>
        <w:rPr>
          <w:sz w:val="22"/>
        </w:rPr>
        <w:t>, L. d’</w:t>
      </w:r>
      <w:proofErr w:type="spellStart"/>
      <w:r>
        <w:rPr>
          <w:sz w:val="22"/>
        </w:rPr>
        <w:t>Avout</w:t>
      </w:r>
      <w:proofErr w:type="spellEnd"/>
      <w:r>
        <w:rPr>
          <w:sz w:val="22"/>
        </w:rPr>
        <w:t xml:space="preserve"> et H. </w:t>
      </w:r>
      <w:proofErr w:type="spellStart"/>
      <w:r>
        <w:rPr>
          <w:sz w:val="22"/>
        </w:rPr>
        <w:t>Fulchiron</w:t>
      </w:r>
      <w:proofErr w:type="spellEnd"/>
      <w:r>
        <w:rPr>
          <w:sz w:val="22"/>
        </w:rPr>
        <w:t>. Admis l’Université ne délivrant plus de mention.</w:t>
      </w:r>
    </w:p>
    <w:p w14:paraId="3A0997A9" w14:textId="3B8A5DB1" w:rsidR="00994AEB" w:rsidRPr="00994AEB" w:rsidRDefault="00994AEB" w:rsidP="00994AEB">
      <w:pPr>
        <w:jc w:val="both"/>
        <w:rPr>
          <w:sz w:val="22"/>
        </w:rPr>
      </w:pPr>
      <w:r>
        <w:rPr>
          <w:sz w:val="22"/>
        </w:rPr>
        <w:t xml:space="preserve">- Charlemagne </w:t>
      </w:r>
      <w:proofErr w:type="spellStart"/>
      <w:r>
        <w:rPr>
          <w:sz w:val="22"/>
        </w:rPr>
        <w:t>Dagbebi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>L’arbitrage commercial et les prérogatives de puissance publique en droit OHADA,</w:t>
      </w:r>
      <w:r w:rsidR="00F56726">
        <w:rPr>
          <w:i/>
          <w:sz w:val="22"/>
        </w:rPr>
        <w:t xml:space="preserve"> </w:t>
      </w:r>
      <w:r>
        <w:rPr>
          <w:sz w:val="22"/>
        </w:rPr>
        <w:t>soutenance à l’Université d’Abomey-</w:t>
      </w:r>
      <w:proofErr w:type="spellStart"/>
      <w:r>
        <w:rPr>
          <w:sz w:val="22"/>
        </w:rPr>
        <w:t>Calavi</w:t>
      </w:r>
      <w:proofErr w:type="spellEnd"/>
      <w:r>
        <w:rPr>
          <w:sz w:val="22"/>
        </w:rPr>
        <w:t xml:space="preserve"> (Bénin) dans le cadre d’une </w:t>
      </w:r>
      <w:proofErr w:type="spellStart"/>
      <w:r>
        <w:rPr>
          <w:sz w:val="22"/>
        </w:rPr>
        <w:t>co-tutelle</w:t>
      </w:r>
      <w:proofErr w:type="spellEnd"/>
      <w:r>
        <w:rPr>
          <w:sz w:val="22"/>
        </w:rPr>
        <w:t xml:space="preserve"> avec l’Université Jean Moulin Lyon le 26 janvier 2018, devant les Professeurs P. </w:t>
      </w:r>
      <w:proofErr w:type="spellStart"/>
      <w:r>
        <w:rPr>
          <w:sz w:val="22"/>
        </w:rPr>
        <w:t>Akueté</w:t>
      </w:r>
      <w:proofErr w:type="spellEnd"/>
      <w:r>
        <w:rPr>
          <w:sz w:val="22"/>
        </w:rPr>
        <w:t xml:space="preserve"> Santos, H. </w:t>
      </w:r>
      <w:proofErr w:type="spellStart"/>
      <w:r>
        <w:rPr>
          <w:sz w:val="22"/>
        </w:rPr>
        <w:t>Lecuyer</w:t>
      </w:r>
      <w:proofErr w:type="spellEnd"/>
      <w:r>
        <w:rPr>
          <w:sz w:val="22"/>
        </w:rPr>
        <w:t>, G. Anou-</w:t>
      </w:r>
      <w:proofErr w:type="spellStart"/>
      <w:r>
        <w:rPr>
          <w:sz w:val="22"/>
        </w:rPr>
        <w:t>Ngmousta</w:t>
      </w:r>
      <w:proofErr w:type="spellEnd"/>
      <w:r>
        <w:rPr>
          <w:sz w:val="22"/>
        </w:rPr>
        <w:t xml:space="preserve"> et G. Roch David.</w:t>
      </w:r>
      <w:r w:rsidR="005F5A06">
        <w:rPr>
          <w:sz w:val="22"/>
        </w:rPr>
        <w:t xml:space="preserve"> Admis l’Université ne délivrant plus de mention.</w:t>
      </w:r>
    </w:p>
    <w:p w14:paraId="08CFF66C" w14:textId="784462D3" w:rsidR="005B33C3" w:rsidRDefault="005B33C3" w:rsidP="0006234C">
      <w:pPr>
        <w:jc w:val="both"/>
        <w:rPr>
          <w:sz w:val="22"/>
        </w:rPr>
      </w:pPr>
      <w:r w:rsidRPr="0029517A">
        <w:rPr>
          <w:sz w:val="22"/>
        </w:rPr>
        <w:t xml:space="preserve">- Dimitri </w:t>
      </w:r>
      <w:proofErr w:type="spellStart"/>
      <w:r w:rsidRPr="0029517A">
        <w:rPr>
          <w:sz w:val="22"/>
        </w:rPr>
        <w:t>Belot</w:t>
      </w:r>
      <w:proofErr w:type="spellEnd"/>
      <w:r w:rsidRPr="0029517A">
        <w:rPr>
          <w:sz w:val="22"/>
        </w:rPr>
        <w:t xml:space="preserve">, (Convention CIFRE), </w:t>
      </w:r>
      <w:r w:rsidRPr="00817DEC">
        <w:rPr>
          <w:i/>
          <w:sz w:val="22"/>
        </w:rPr>
        <w:t>La durée de protection en droit d’auteur et droits voisins à l’aune de l’analyse économique</w:t>
      </w:r>
      <w:r w:rsidRPr="0029517A">
        <w:rPr>
          <w:sz w:val="22"/>
        </w:rPr>
        <w:t>,</w:t>
      </w:r>
      <w:r w:rsidR="00994AEB">
        <w:rPr>
          <w:sz w:val="22"/>
        </w:rPr>
        <w:t xml:space="preserve"> soutenance à l’Université Jean Moulin Lyon le 13 juin 2017</w:t>
      </w:r>
      <w:r w:rsidR="00EF39EF">
        <w:rPr>
          <w:sz w:val="22"/>
        </w:rPr>
        <w:t xml:space="preserve">, devant les Professeurs N. </w:t>
      </w:r>
      <w:proofErr w:type="spellStart"/>
      <w:r w:rsidR="00EF39EF">
        <w:rPr>
          <w:sz w:val="22"/>
        </w:rPr>
        <w:t>Binctin</w:t>
      </w:r>
      <w:proofErr w:type="spellEnd"/>
      <w:r w:rsidR="00EF39EF">
        <w:rPr>
          <w:sz w:val="22"/>
        </w:rPr>
        <w:t xml:space="preserve">, P. Kamina, L. </w:t>
      </w:r>
      <w:proofErr w:type="spellStart"/>
      <w:r w:rsidR="00EF39EF">
        <w:rPr>
          <w:sz w:val="22"/>
        </w:rPr>
        <w:t>Pfister</w:t>
      </w:r>
      <w:proofErr w:type="spellEnd"/>
      <w:r w:rsidR="00EF39EF">
        <w:rPr>
          <w:sz w:val="22"/>
        </w:rPr>
        <w:t xml:space="preserve"> et F. </w:t>
      </w:r>
      <w:proofErr w:type="spellStart"/>
      <w:r w:rsidR="00EF39EF">
        <w:rPr>
          <w:sz w:val="22"/>
        </w:rPr>
        <w:t>Siiriainen</w:t>
      </w:r>
      <w:proofErr w:type="spellEnd"/>
      <w:r w:rsidR="00EF39EF">
        <w:rPr>
          <w:sz w:val="22"/>
        </w:rPr>
        <w:t>. Admis l’Université ne délivrant plus de mention.</w:t>
      </w:r>
    </w:p>
    <w:p w14:paraId="7C1ADF38" w14:textId="77777777" w:rsidR="0006234C" w:rsidRPr="0029517A" w:rsidRDefault="0006234C" w:rsidP="0006234C">
      <w:pPr>
        <w:jc w:val="both"/>
        <w:rPr>
          <w:sz w:val="22"/>
        </w:rPr>
      </w:pPr>
      <w:r w:rsidRPr="0029517A">
        <w:rPr>
          <w:sz w:val="22"/>
        </w:rPr>
        <w:t xml:space="preserve">- Wladimir </w:t>
      </w:r>
      <w:proofErr w:type="spellStart"/>
      <w:r w:rsidRPr="0029517A">
        <w:rPr>
          <w:sz w:val="22"/>
        </w:rPr>
        <w:t>Soltmann</w:t>
      </w:r>
      <w:proofErr w:type="spellEnd"/>
      <w:r w:rsidRPr="0029517A">
        <w:rPr>
          <w:sz w:val="22"/>
        </w:rPr>
        <w:t xml:space="preserve">, </w:t>
      </w:r>
      <w:r w:rsidRPr="00A42D66">
        <w:rPr>
          <w:i/>
          <w:sz w:val="22"/>
        </w:rPr>
        <w:t>Association de la norme technique à l’innovation – Etude de droit de la propriété intellectuelle et de droit de la concurrence</w:t>
      </w:r>
      <w:r w:rsidRPr="0029517A">
        <w:rPr>
          <w:sz w:val="22"/>
        </w:rPr>
        <w:t xml:space="preserve">, </w:t>
      </w:r>
      <w:r>
        <w:rPr>
          <w:sz w:val="22"/>
        </w:rPr>
        <w:t xml:space="preserve">soutenance à l’Université Jean Moulin Lyon 3 le 2 décembre 2015, devant les Professeurs Jean-Michel Bruguière, Cyril </w:t>
      </w:r>
      <w:proofErr w:type="spellStart"/>
      <w:r>
        <w:rPr>
          <w:sz w:val="22"/>
        </w:rPr>
        <w:t>Nourissat</w:t>
      </w:r>
      <w:proofErr w:type="spellEnd"/>
      <w:r>
        <w:rPr>
          <w:sz w:val="22"/>
        </w:rPr>
        <w:t xml:space="preserve">, Anne </w:t>
      </w:r>
      <w:proofErr w:type="spellStart"/>
      <w:r>
        <w:rPr>
          <w:sz w:val="22"/>
        </w:rPr>
        <w:t>Penneau</w:t>
      </w:r>
      <w:proofErr w:type="spellEnd"/>
      <w:r>
        <w:rPr>
          <w:sz w:val="22"/>
        </w:rPr>
        <w:t xml:space="preserve">, Fabrice </w:t>
      </w:r>
      <w:proofErr w:type="spellStart"/>
      <w:r>
        <w:rPr>
          <w:sz w:val="22"/>
        </w:rPr>
        <w:t>Siiriainen</w:t>
      </w:r>
      <w:proofErr w:type="spellEnd"/>
      <w:r>
        <w:rPr>
          <w:sz w:val="22"/>
        </w:rPr>
        <w:t>. Mention très honorable avec les félicitations du jury.</w:t>
      </w:r>
    </w:p>
    <w:p w14:paraId="27819ABC" w14:textId="77777777" w:rsidR="0006234C" w:rsidRDefault="0006234C" w:rsidP="0006234C">
      <w:pPr>
        <w:jc w:val="both"/>
        <w:rPr>
          <w:sz w:val="22"/>
        </w:rPr>
      </w:pPr>
      <w:r w:rsidRPr="0029517A">
        <w:rPr>
          <w:sz w:val="22"/>
        </w:rPr>
        <w:t xml:space="preserve">- </w:t>
      </w:r>
      <w:proofErr w:type="spellStart"/>
      <w:r w:rsidRPr="0029517A">
        <w:rPr>
          <w:sz w:val="22"/>
        </w:rPr>
        <w:t>Fantine</w:t>
      </w:r>
      <w:proofErr w:type="spellEnd"/>
      <w:r w:rsidRPr="0029517A">
        <w:rPr>
          <w:sz w:val="22"/>
        </w:rPr>
        <w:t xml:space="preserve"> Capo-Chichi, </w:t>
      </w:r>
      <w:proofErr w:type="spellStart"/>
      <w:r w:rsidRPr="0029517A">
        <w:rPr>
          <w:i/>
          <w:sz w:val="22"/>
        </w:rPr>
        <w:t>Etude</w:t>
      </w:r>
      <w:proofErr w:type="spellEnd"/>
      <w:r w:rsidRPr="0029517A">
        <w:rPr>
          <w:i/>
          <w:sz w:val="22"/>
        </w:rPr>
        <w:t xml:space="preserve"> comparé de l’autorité des juridictions régionales : la Cour de Justice de l’Union Européenne et la Cour commune de justice et d’arbitrage de l’OHADA</w:t>
      </w:r>
      <w:r w:rsidRPr="0029517A">
        <w:rPr>
          <w:sz w:val="22"/>
        </w:rPr>
        <w:t xml:space="preserve">, </w:t>
      </w:r>
      <w:r>
        <w:rPr>
          <w:sz w:val="22"/>
        </w:rPr>
        <w:t xml:space="preserve">soutenance à </w:t>
      </w:r>
      <w:r>
        <w:rPr>
          <w:sz w:val="22"/>
        </w:rPr>
        <w:lastRenderedPageBreak/>
        <w:t xml:space="preserve">l’Université Lumière Lyon 2 le 6 décembre 2013, devant les Professeurs Georges </w:t>
      </w:r>
      <w:proofErr w:type="spellStart"/>
      <w:r>
        <w:rPr>
          <w:sz w:val="22"/>
        </w:rPr>
        <w:t>Decocq</w:t>
      </w:r>
      <w:proofErr w:type="spellEnd"/>
      <w:r>
        <w:rPr>
          <w:sz w:val="22"/>
        </w:rPr>
        <w:t xml:space="preserve">, Joseph </w:t>
      </w:r>
      <w:proofErr w:type="spellStart"/>
      <w:r>
        <w:rPr>
          <w:sz w:val="22"/>
        </w:rPr>
        <w:t>Djogbenou</w:t>
      </w:r>
      <w:proofErr w:type="spellEnd"/>
      <w:r>
        <w:rPr>
          <w:sz w:val="22"/>
        </w:rPr>
        <w:t xml:space="preserve"> et Jean-Louis Navarro. Mention très honorable avec les félicitations du jury.</w:t>
      </w:r>
    </w:p>
    <w:p w14:paraId="418FCAEC" w14:textId="77777777" w:rsidR="0006234C" w:rsidRDefault="0006234C" w:rsidP="0006234C">
      <w:pPr>
        <w:jc w:val="both"/>
        <w:rPr>
          <w:sz w:val="22"/>
        </w:rPr>
      </w:pPr>
      <w:r w:rsidRPr="0029517A">
        <w:rPr>
          <w:sz w:val="22"/>
        </w:rPr>
        <w:t xml:space="preserve">- Céline </w:t>
      </w:r>
      <w:proofErr w:type="spellStart"/>
      <w:r w:rsidRPr="0029517A">
        <w:rPr>
          <w:sz w:val="22"/>
        </w:rPr>
        <w:t>Moille</w:t>
      </w:r>
      <w:proofErr w:type="spellEnd"/>
      <w:r w:rsidRPr="0029517A">
        <w:rPr>
          <w:sz w:val="22"/>
        </w:rPr>
        <w:t xml:space="preserve">, </w:t>
      </w:r>
      <w:r w:rsidRPr="0029517A">
        <w:rPr>
          <w:i/>
          <w:sz w:val="22"/>
        </w:rPr>
        <w:t>L’influence du droit international privé sur le droit interne</w:t>
      </w:r>
      <w:r w:rsidRPr="0029517A">
        <w:rPr>
          <w:sz w:val="22"/>
        </w:rPr>
        <w:t xml:space="preserve">, soutenance à l’Université Lumière Lyon 2 le 7 décembre 2012, devant les Professeurs Paul Lagarde, Marie-Claire Rivier, Hugues </w:t>
      </w:r>
      <w:proofErr w:type="spellStart"/>
      <w:r w:rsidRPr="0029517A">
        <w:rPr>
          <w:sz w:val="22"/>
        </w:rPr>
        <w:t>Fulchiron</w:t>
      </w:r>
      <w:proofErr w:type="spellEnd"/>
      <w:r w:rsidRPr="0029517A">
        <w:rPr>
          <w:sz w:val="22"/>
        </w:rPr>
        <w:t>, Jean-Baptiste Racine et Louis d’</w:t>
      </w:r>
      <w:proofErr w:type="spellStart"/>
      <w:r w:rsidRPr="0029517A">
        <w:rPr>
          <w:sz w:val="22"/>
        </w:rPr>
        <w:t>Avout</w:t>
      </w:r>
      <w:proofErr w:type="spellEnd"/>
      <w:r w:rsidRPr="0029517A">
        <w:rPr>
          <w:sz w:val="22"/>
        </w:rPr>
        <w:t>. Mention très honorable avec les félicitations du jury.</w:t>
      </w:r>
    </w:p>
    <w:p w14:paraId="009ED98E" w14:textId="31F026DB" w:rsidR="00794BEE" w:rsidRPr="0006234C" w:rsidRDefault="0006234C" w:rsidP="0006234C">
      <w:pPr>
        <w:jc w:val="both"/>
        <w:rPr>
          <w:sz w:val="22"/>
        </w:rPr>
      </w:pPr>
      <w:r w:rsidRPr="0029517A">
        <w:rPr>
          <w:sz w:val="22"/>
        </w:rPr>
        <w:t xml:space="preserve">- Nguyen </w:t>
      </w:r>
      <w:proofErr w:type="spellStart"/>
      <w:r w:rsidRPr="0029517A">
        <w:rPr>
          <w:sz w:val="22"/>
        </w:rPr>
        <w:t>Thi</w:t>
      </w:r>
      <w:proofErr w:type="spellEnd"/>
      <w:r w:rsidRPr="0029517A">
        <w:rPr>
          <w:sz w:val="22"/>
        </w:rPr>
        <w:t xml:space="preserve"> Hong </w:t>
      </w:r>
      <w:proofErr w:type="spellStart"/>
      <w:r w:rsidRPr="0029517A">
        <w:rPr>
          <w:sz w:val="22"/>
        </w:rPr>
        <w:t>Nhung</w:t>
      </w:r>
      <w:proofErr w:type="spellEnd"/>
      <w:r w:rsidRPr="0029517A">
        <w:rPr>
          <w:sz w:val="22"/>
        </w:rPr>
        <w:t xml:space="preserve">, </w:t>
      </w:r>
      <w:r w:rsidRPr="0029517A">
        <w:rPr>
          <w:i/>
          <w:sz w:val="22"/>
        </w:rPr>
        <w:t>La protection du droit d’auteur dans le Cyberespace – Etude de droit vietnamien</w:t>
      </w:r>
      <w:r w:rsidRPr="0029517A">
        <w:rPr>
          <w:sz w:val="22"/>
        </w:rPr>
        <w:t xml:space="preserve">, soutenance à l’Université Jean Moulin Lyon 3 le 31 janvier 2012, devant les Professeurs Nguyen </w:t>
      </w:r>
      <w:proofErr w:type="spellStart"/>
      <w:r w:rsidRPr="0029517A">
        <w:rPr>
          <w:sz w:val="22"/>
        </w:rPr>
        <w:t>Dien</w:t>
      </w:r>
      <w:proofErr w:type="spellEnd"/>
      <w:r w:rsidRPr="0029517A">
        <w:rPr>
          <w:sz w:val="22"/>
        </w:rPr>
        <w:t xml:space="preserve">, Jacques </w:t>
      </w:r>
      <w:proofErr w:type="spellStart"/>
      <w:r w:rsidRPr="0029517A">
        <w:rPr>
          <w:sz w:val="22"/>
        </w:rPr>
        <w:t>Larrieu</w:t>
      </w:r>
      <w:proofErr w:type="spellEnd"/>
      <w:r w:rsidRPr="0029517A">
        <w:rPr>
          <w:sz w:val="22"/>
        </w:rPr>
        <w:t>, Jean-Michel Bruguière et Jean-Sylvestre Bergé. Mention très honorable.</w:t>
      </w:r>
    </w:p>
    <w:p w14:paraId="690CD9BA" w14:textId="77777777" w:rsidR="00794BEE" w:rsidRPr="0029517A" w:rsidRDefault="00794BEE" w:rsidP="00794BEE">
      <w:pPr>
        <w:jc w:val="both"/>
        <w:rPr>
          <w:sz w:val="22"/>
        </w:rPr>
      </w:pPr>
      <w:r w:rsidRPr="0029517A">
        <w:rPr>
          <w:sz w:val="22"/>
        </w:rPr>
        <w:t xml:space="preserve">- Yassin El </w:t>
      </w:r>
      <w:proofErr w:type="spellStart"/>
      <w:r w:rsidRPr="0029517A">
        <w:rPr>
          <w:sz w:val="22"/>
        </w:rPr>
        <w:t>Shalzy</w:t>
      </w:r>
      <w:proofErr w:type="spellEnd"/>
      <w:r w:rsidRPr="0029517A">
        <w:rPr>
          <w:sz w:val="22"/>
        </w:rPr>
        <w:t xml:space="preserve">, </w:t>
      </w:r>
      <w:r w:rsidRPr="0029517A">
        <w:rPr>
          <w:i/>
          <w:sz w:val="22"/>
        </w:rPr>
        <w:t xml:space="preserve">L’identification dans le commerce électronique : l’élaboration de régime juridique des noms de domaine par le dialogue </w:t>
      </w:r>
      <w:proofErr w:type="spellStart"/>
      <w:r w:rsidRPr="0029517A">
        <w:rPr>
          <w:i/>
          <w:sz w:val="22"/>
        </w:rPr>
        <w:t>internormatif</w:t>
      </w:r>
      <w:proofErr w:type="spellEnd"/>
      <w:r w:rsidRPr="0029517A">
        <w:rPr>
          <w:sz w:val="22"/>
        </w:rPr>
        <w:t xml:space="preserve">, soutenance le 2 juillet 2009 à l’Université Jean Moulin Lyon 3, devant les Professeurs Hervé </w:t>
      </w:r>
      <w:proofErr w:type="spellStart"/>
      <w:r w:rsidRPr="0029517A">
        <w:rPr>
          <w:sz w:val="22"/>
        </w:rPr>
        <w:t>Croze</w:t>
      </w:r>
      <w:proofErr w:type="spellEnd"/>
      <w:r w:rsidRPr="0029517A">
        <w:rPr>
          <w:sz w:val="22"/>
        </w:rPr>
        <w:t xml:space="preserve">, </w:t>
      </w:r>
      <w:proofErr w:type="spellStart"/>
      <w:r w:rsidRPr="0029517A">
        <w:rPr>
          <w:sz w:val="22"/>
        </w:rPr>
        <w:t>Edith</w:t>
      </w:r>
      <w:proofErr w:type="spellEnd"/>
      <w:r w:rsidRPr="0029517A">
        <w:rPr>
          <w:sz w:val="22"/>
        </w:rPr>
        <w:t xml:space="preserve"> </w:t>
      </w:r>
      <w:proofErr w:type="spellStart"/>
      <w:r w:rsidRPr="0029517A">
        <w:rPr>
          <w:sz w:val="22"/>
        </w:rPr>
        <w:t>Jaillardon</w:t>
      </w:r>
      <w:proofErr w:type="spellEnd"/>
      <w:r w:rsidRPr="0029517A">
        <w:rPr>
          <w:sz w:val="22"/>
        </w:rPr>
        <w:t xml:space="preserve"> et Laure Marino ainsi que Mesdames Muriel </w:t>
      </w:r>
      <w:proofErr w:type="spellStart"/>
      <w:r w:rsidRPr="0029517A">
        <w:rPr>
          <w:sz w:val="22"/>
        </w:rPr>
        <w:t>Dreyfuss</w:t>
      </w:r>
      <w:proofErr w:type="spellEnd"/>
      <w:r w:rsidRPr="0029517A">
        <w:rPr>
          <w:sz w:val="22"/>
        </w:rPr>
        <w:t xml:space="preserve"> (conseil en propriété industrielle) et Pascale </w:t>
      </w:r>
      <w:proofErr w:type="spellStart"/>
      <w:r w:rsidRPr="0029517A">
        <w:rPr>
          <w:sz w:val="22"/>
        </w:rPr>
        <w:t>Tréfigny</w:t>
      </w:r>
      <w:proofErr w:type="spellEnd"/>
      <w:r w:rsidRPr="0029517A">
        <w:rPr>
          <w:sz w:val="22"/>
        </w:rPr>
        <w:t xml:space="preserve"> (Maître de conférences HDR). Mention très honorable.</w:t>
      </w:r>
    </w:p>
    <w:p w14:paraId="54A26BA2" w14:textId="77777777" w:rsidR="00794BEE" w:rsidRPr="0029517A" w:rsidRDefault="00794BEE" w:rsidP="00794BEE">
      <w:pPr>
        <w:jc w:val="both"/>
        <w:rPr>
          <w:sz w:val="22"/>
        </w:rPr>
      </w:pPr>
    </w:p>
    <w:p w14:paraId="7607F9C5" w14:textId="77777777" w:rsidR="00794BEE" w:rsidRPr="0029517A" w:rsidRDefault="00794BEE" w:rsidP="00794BEE">
      <w:pPr>
        <w:jc w:val="both"/>
        <w:rPr>
          <w:b/>
          <w:sz w:val="22"/>
        </w:rPr>
      </w:pPr>
      <w:r w:rsidRPr="0029517A">
        <w:rPr>
          <w:b/>
          <w:sz w:val="22"/>
        </w:rPr>
        <w:t>Thèses en cours :</w:t>
      </w:r>
    </w:p>
    <w:p w14:paraId="2B05E531" w14:textId="77777777" w:rsidR="00794BEE" w:rsidRDefault="00794BEE" w:rsidP="00794BEE">
      <w:pPr>
        <w:jc w:val="both"/>
        <w:rPr>
          <w:sz w:val="22"/>
        </w:rPr>
      </w:pPr>
    </w:p>
    <w:p w14:paraId="4A02BB5F" w14:textId="6AFB078E" w:rsidR="00AD0D82" w:rsidRDefault="00AD0D82" w:rsidP="00794BEE">
      <w:pPr>
        <w:jc w:val="both"/>
        <w:rPr>
          <w:sz w:val="22"/>
        </w:rPr>
      </w:pPr>
      <w:r>
        <w:rPr>
          <w:sz w:val="22"/>
        </w:rPr>
        <w:t xml:space="preserve">- </w:t>
      </w:r>
      <w:proofErr w:type="spellStart"/>
      <w:r>
        <w:rPr>
          <w:sz w:val="22"/>
        </w:rPr>
        <w:t>Ymane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Glaoua</w:t>
      </w:r>
      <w:proofErr w:type="spellEnd"/>
      <w:r>
        <w:rPr>
          <w:sz w:val="22"/>
        </w:rPr>
        <w:t xml:space="preserve">, </w:t>
      </w:r>
      <w:r w:rsidRPr="00AD0D82">
        <w:rPr>
          <w:i/>
          <w:sz w:val="22"/>
        </w:rPr>
        <w:t>Dépeçage objectif entre la loi du contrat et la loi du droit en matière de propriété intellectuelle</w:t>
      </w:r>
      <w:r>
        <w:rPr>
          <w:sz w:val="22"/>
        </w:rPr>
        <w:t>, inscription en 2018 à l’Ecole doctorale de Lyon (contrat doctoral).</w:t>
      </w:r>
    </w:p>
    <w:p w14:paraId="7CDEF147" w14:textId="7C0E57FE" w:rsidR="00AD0D82" w:rsidRDefault="00AD0D82" w:rsidP="00794BEE">
      <w:pPr>
        <w:jc w:val="both"/>
        <w:rPr>
          <w:sz w:val="22"/>
        </w:rPr>
      </w:pPr>
      <w:r>
        <w:rPr>
          <w:sz w:val="22"/>
        </w:rPr>
        <w:t xml:space="preserve">- Théo </w:t>
      </w:r>
      <w:proofErr w:type="spellStart"/>
      <w:r>
        <w:rPr>
          <w:sz w:val="22"/>
        </w:rPr>
        <w:t>Sougy</w:t>
      </w:r>
      <w:proofErr w:type="spellEnd"/>
      <w:r>
        <w:rPr>
          <w:sz w:val="22"/>
        </w:rPr>
        <w:t xml:space="preserve">, </w:t>
      </w:r>
      <w:r w:rsidRPr="00AD0D82">
        <w:rPr>
          <w:i/>
          <w:sz w:val="22"/>
        </w:rPr>
        <w:t>Originalité et œuvre audiovisuelle – Essai de systématisation</w:t>
      </w:r>
      <w:r>
        <w:rPr>
          <w:sz w:val="22"/>
        </w:rPr>
        <w:t>, inscription en 2018 à l’Ecole doctorale de Lyon.</w:t>
      </w:r>
    </w:p>
    <w:p w14:paraId="08F82902" w14:textId="70573D18" w:rsidR="00450B02" w:rsidRDefault="00450B02" w:rsidP="00794BEE">
      <w:pPr>
        <w:jc w:val="both"/>
        <w:rPr>
          <w:sz w:val="22"/>
        </w:rPr>
      </w:pPr>
      <w:r>
        <w:rPr>
          <w:sz w:val="22"/>
        </w:rPr>
        <w:t xml:space="preserve">- Elie </w:t>
      </w:r>
      <w:proofErr w:type="spellStart"/>
      <w:r>
        <w:rPr>
          <w:sz w:val="22"/>
        </w:rPr>
        <w:t>Sartchami</w:t>
      </w:r>
      <w:proofErr w:type="spellEnd"/>
      <w:r>
        <w:rPr>
          <w:sz w:val="22"/>
        </w:rPr>
        <w:t xml:space="preserve">, </w:t>
      </w:r>
      <w:r w:rsidRPr="002662C5">
        <w:rPr>
          <w:i/>
          <w:sz w:val="22"/>
        </w:rPr>
        <w:t>Propriété intellectuelle et arbitrage investi</w:t>
      </w:r>
      <w:r w:rsidR="002662C5" w:rsidRPr="002662C5">
        <w:rPr>
          <w:i/>
          <w:sz w:val="22"/>
        </w:rPr>
        <w:t>ssement</w:t>
      </w:r>
      <w:r w:rsidR="002662C5">
        <w:rPr>
          <w:sz w:val="22"/>
        </w:rPr>
        <w:t>, inscription en 2017 à l’Ecole doctorale de Lyon.</w:t>
      </w:r>
    </w:p>
    <w:p w14:paraId="3B5DB485" w14:textId="274428D3" w:rsidR="00AD0D82" w:rsidRPr="0029517A" w:rsidRDefault="00AD0D82" w:rsidP="00794BEE">
      <w:pPr>
        <w:jc w:val="both"/>
        <w:rPr>
          <w:sz w:val="22"/>
        </w:rPr>
      </w:pPr>
      <w:r>
        <w:rPr>
          <w:sz w:val="22"/>
        </w:rPr>
        <w:t xml:space="preserve">- A. Billon, </w:t>
      </w:r>
      <w:r w:rsidRPr="00AD0D82">
        <w:rPr>
          <w:i/>
          <w:sz w:val="22"/>
        </w:rPr>
        <w:t>Le droit d’auteur à l’époque de l’intelligence artificielle</w:t>
      </w:r>
      <w:r>
        <w:rPr>
          <w:sz w:val="22"/>
        </w:rPr>
        <w:t>, inscription en 2016 à l’Ecole doctorale de Lyon.</w:t>
      </w:r>
    </w:p>
    <w:p w14:paraId="64B6C785" w14:textId="54EC514F" w:rsidR="00450B02" w:rsidRPr="00450B02" w:rsidRDefault="00450B02" w:rsidP="00450B02">
      <w:pPr>
        <w:jc w:val="both"/>
        <w:rPr>
          <w:rFonts w:eastAsia="Times New Roman"/>
          <w:sz w:val="20"/>
        </w:rPr>
      </w:pPr>
      <w:r w:rsidRPr="00450B02">
        <w:rPr>
          <w:sz w:val="22"/>
        </w:rPr>
        <w:t xml:space="preserve">- Boubacar </w:t>
      </w:r>
      <w:proofErr w:type="spellStart"/>
      <w:r w:rsidRPr="00450B02">
        <w:rPr>
          <w:sz w:val="22"/>
        </w:rPr>
        <w:t>Sangare</w:t>
      </w:r>
      <w:proofErr w:type="spellEnd"/>
      <w:r w:rsidRPr="00450B02">
        <w:rPr>
          <w:sz w:val="22"/>
        </w:rPr>
        <w:t xml:space="preserve">, </w:t>
      </w:r>
      <w:r w:rsidRPr="00450B02">
        <w:rPr>
          <w:rFonts w:eastAsia="Times New Roman"/>
          <w:i/>
          <w:sz w:val="22"/>
          <w:szCs w:val="22"/>
        </w:rPr>
        <w:t>Cinéma, audiovisuel et principe de territorialité : Perspectives pour la construction d’un marché unique francophone en Afrique,</w:t>
      </w:r>
      <w:r>
        <w:rPr>
          <w:rFonts w:eastAsia="Times New Roman"/>
          <w:i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inscription en 2016 à l’Ecole doctorale de Lyon.</w:t>
      </w:r>
    </w:p>
    <w:p w14:paraId="194E27ED" w14:textId="00757B0C" w:rsidR="003024F1" w:rsidRDefault="003024F1" w:rsidP="00450B02">
      <w:pPr>
        <w:jc w:val="both"/>
        <w:rPr>
          <w:sz w:val="22"/>
        </w:rPr>
      </w:pPr>
      <w:r>
        <w:rPr>
          <w:sz w:val="22"/>
        </w:rPr>
        <w:t xml:space="preserve">- </w:t>
      </w:r>
      <w:proofErr w:type="spellStart"/>
      <w:r>
        <w:rPr>
          <w:sz w:val="22"/>
        </w:rPr>
        <w:t>Falilou</w:t>
      </w:r>
      <w:proofErr w:type="spellEnd"/>
      <w:r>
        <w:rPr>
          <w:sz w:val="22"/>
        </w:rPr>
        <w:t xml:space="preserve"> Diop, </w:t>
      </w:r>
      <w:r w:rsidRPr="003024F1">
        <w:rPr>
          <w:i/>
          <w:sz w:val="22"/>
        </w:rPr>
        <w:t>Législation uniforme et pluralité d’ordres juridiques dans l’organisation africaine de la propriété intellectuelle</w:t>
      </w:r>
      <w:r w:rsidR="00B62DF6">
        <w:rPr>
          <w:sz w:val="22"/>
        </w:rPr>
        <w:t xml:space="preserve">, inscription en 2015 </w:t>
      </w:r>
      <w:r w:rsidR="00B62DF6" w:rsidRPr="0029517A">
        <w:rPr>
          <w:sz w:val="22"/>
        </w:rPr>
        <w:t>à l’Ecole doctorale de Lyon.</w:t>
      </w:r>
    </w:p>
    <w:p w14:paraId="2CF75178" w14:textId="6FC61CDA" w:rsidR="00994AEB" w:rsidRPr="00994AEB" w:rsidRDefault="00994AEB" w:rsidP="00994AEB">
      <w:pPr>
        <w:ind w:left="708" w:hanging="708"/>
        <w:jc w:val="both"/>
        <w:rPr>
          <w:i/>
          <w:sz w:val="22"/>
        </w:rPr>
      </w:pPr>
    </w:p>
    <w:p w14:paraId="69955276" w14:textId="77777777" w:rsidR="00794BEE" w:rsidRPr="0029517A" w:rsidRDefault="00794BEE" w:rsidP="00794BEE">
      <w:pPr>
        <w:jc w:val="both"/>
        <w:rPr>
          <w:sz w:val="22"/>
        </w:rPr>
      </w:pPr>
    </w:p>
    <w:p w14:paraId="20895BB3" w14:textId="77777777" w:rsidR="00794BEE" w:rsidRPr="0029517A" w:rsidRDefault="00794BEE" w:rsidP="00794BEE">
      <w:pPr>
        <w:pStyle w:val="Corpsdetexte"/>
        <w:rPr>
          <w:b/>
          <w:szCs w:val="24"/>
        </w:rPr>
      </w:pPr>
      <w:r w:rsidRPr="0029517A">
        <w:rPr>
          <w:b/>
          <w:szCs w:val="24"/>
        </w:rPr>
        <w:t>Direction d’habilitation à diriger les recherches</w:t>
      </w:r>
    </w:p>
    <w:p w14:paraId="508FABE8" w14:textId="77777777" w:rsidR="00794BEE" w:rsidRPr="0029517A" w:rsidRDefault="00794BEE" w:rsidP="00794BEE">
      <w:pPr>
        <w:pStyle w:val="Corpsdetexte"/>
        <w:rPr>
          <w:b/>
          <w:u w:val="single"/>
        </w:rPr>
      </w:pPr>
    </w:p>
    <w:p w14:paraId="32C2C0DE" w14:textId="77777777" w:rsidR="00794BEE" w:rsidRPr="0029517A" w:rsidRDefault="00794BEE" w:rsidP="00794BEE">
      <w:pPr>
        <w:pStyle w:val="Corpsdetexte"/>
      </w:pPr>
      <w:r w:rsidRPr="0029517A">
        <w:t xml:space="preserve">- Béatrice </w:t>
      </w:r>
      <w:proofErr w:type="spellStart"/>
      <w:r w:rsidRPr="0029517A">
        <w:t>Jaluzot</w:t>
      </w:r>
      <w:proofErr w:type="spellEnd"/>
      <w:r w:rsidRPr="0029517A">
        <w:t xml:space="preserve"> (Maître de conférences IEP Lyon), soutenance le 15 décembre 2012 à l’Université Jean Moulin Lyon 3 devant les Professeurs Michel </w:t>
      </w:r>
      <w:proofErr w:type="spellStart"/>
      <w:r w:rsidRPr="0029517A">
        <w:t>Grazadei</w:t>
      </w:r>
      <w:proofErr w:type="spellEnd"/>
      <w:r w:rsidRPr="0029517A">
        <w:t xml:space="preserve">, Marie </w:t>
      </w:r>
      <w:proofErr w:type="spellStart"/>
      <w:r w:rsidRPr="0029517A">
        <w:t>Goré</w:t>
      </w:r>
      <w:proofErr w:type="spellEnd"/>
      <w:r w:rsidRPr="0029517A">
        <w:t xml:space="preserve">, Mustapha </w:t>
      </w:r>
      <w:proofErr w:type="spellStart"/>
      <w:r w:rsidRPr="0029517A">
        <w:t>Mekki</w:t>
      </w:r>
      <w:proofErr w:type="spellEnd"/>
      <w:r w:rsidRPr="0029517A">
        <w:t xml:space="preserve"> et Jean-Sylvestre Bergé.</w:t>
      </w:r>
    </w:p>
    <w:p w14:paraId="746DD977" w14:textId="77777777" w:rsidR="00794BEE" w:rsidRPr="0029517A" w:rsidRDefault="00794BEE" w:rsidP="00794BEE">
      <w:pPr>
        <w:pStyle w:val="Corpsdetexte"/>
      </w:pPr>
      <w:r w:rsidRPr="0029517A">
        <w:t xml:space="preserve">- Etienne </w:t>
      </w:r>
      <w:proofErr w:type="spellStart"/>
      <w:r w:rsidRPr="0029517A">
        <w:t>Cornut</w:t>
      </w:r>
      <w:proofErr w:type="spellEnd"/>
      <w:r w:rsidRPr="0029517A">
        <w:t xml:space="preserve"> (Maître de conférences à l’Université de Nouvelle Calédonie, soutenance le 18 janvier 2013 à l’Université Jean Moulin Lyon 3 devant les Professeurs Jacques Foyer, Bertrand </w:t>
      </w:r>
      <w:proofErr w:type="spellStart"/>
      <w:r w:rsidRPr="0029517A">
        <w:t>Ancel</w:t>
      </w:r>
      <w:proofErr w:type="spellEnd"/>
      <w:r w:rsidRPr="0029517A">
        <w:t xml:space="preserve">, Hugues </w:t>
      </w:r>
      <w:proofErr w:type="spellStart"/>
      <w:r w:rsidRPr="0029517A">
        <w:t>Fulchiron</w:t>
      </w:r>
      <w:proofErr w:type="spellEnd"/>
      <w:r w:rsidRPr="0029517A">
        <w:t xml:space="preserve">, Sandrine Sana </w:t>
      </w:r>
      <w:proofErr w:type="spellStart"/>
      <w:r w:rsidRPr="0029517A">
        <w:t>Chaillé</w:t>
      </w:r>
      <w:proofErr w:type="spellEnd"/>
      <w:r w:rsidRPr="0029517A">
        <w:t xml:space="preserve"> de Néré et Jean-Sylvestre Bergé.</w:t>
      </w:r>
    </w:p>
    <w:p w14:paraId="353C9BBF" w14:textId="77777777" w:rsidR="0028488E" w:rsidRPr="0029517A" w:rsidRDefault="0028488E" w:rsidP="005749C8">
      <w:pPr>
        <w:pStyle w:val="Corpsdetexte"/>
        <w:spacing w:after="120"/>
      </w:pPr>
    </w:p>
    <w:p w14:paraId="712FCF6B" w14:textId="77777777" w:rsidR="0028488E" w:rsidRDefault="0028488E" w:rsidP="00303826">
      <w:pPr>
        <w:pStyle w:val="Corpsdetexte"/>
        <w:rPr>
          <w:b/>
          <w:sz w:val="24"/>
          <w:u w:val="single"/>
        </w:rPr>
      </w:pPr>
      <w:r w:rsidRPr="0029517A">
        <w:rPr>
          <w:b/>
          <w:sz w:val="24"/>
          <w:u w:val="single"/>
        </w:rPr>
        <w:t>RESPONSABILITES SCIENTIFIQUES</w:t>
      </w:r>
    </w:p>
    <w:p w14:paraId="12615A6C" w14:textId="77777777" w:rsidR="000E1A38" w:rsidRDefault="000E1A38" w:rsidP="00303826">
      <w:pPr>
        <w:pStyle w:val="Corpsdetexte"/>
        <w:rPr>
          <w:b/>
          <w:sz w:val="24"/>
          <w:u w:val="single"/>
        </w:rPr>
      </w:pPr>
    </w:p>
    <w:p w14:paraId="7573443B" w14:textId="29679267" w:rsidR="000E1A38" w:rsidRPr="000E1A38" w:rsidRDefault="000E1A38" w:rsidP="00AD0D82">
      <w:pPr>
        <w:pStyle w:val="Corpsdetexte"/>
      </w:pPr>
      <w:r>
        <w:t>- Responsable de l’axe « </w:t>
      </w:r>
      <w:r w:rsidRPr="008320EF">
        <w:rPr>
          <w:i/>
        </w:rPr>
        <w:t>Propriété intellectuelle </w:t>
      </w:r>
      <w:r>
        <w:t>» au sein de l’EDIEC, Université Jean Moulin Lyon 3 (depuis 2016)</w:t>
      </w:r>
    </w:p>
    <w:p w14:paraId="44426DEB" w14:textId="06550C3A" w:rsidR="000E1A38" w:rsidRPr="0029517A" w:rsidRDefault="000E1A38" w:rsidP="00AD0D82">
      <w:pPr>
        <w:widowControl w:val="0"/>
        <w:autoSpaceDE w:val="0"/>
        <w:autoSpaceDN w:val="0"/>
        <w:adjustRightInd w:val="0"/>
        <w:jc w:val="both"/>
        <w:rPr>
          <w:rFonts w:cs="Arial"/>
          <w:color w:val="353535"/>
          <w:sz w:val="22"/>
          <w:szCs w:val="22"/>
        </w:rPr>
      </w:pPr>
      <w:r w:rsidRPr="0029517A">
        <w:rPr>
          <w:sz w:val="22"/>
          <w:szCs w:val="22"/>
        </w:rPr>
        <w:t xml:space="preserve">- </w:t>
      </w:r>
      <w:r w:rsidRPr="00DC1517">
        <w:rPr>
          <w:sz w:val="22"/>
          <w:szCs w:val="22"/>
        </w:rPr>
        <w:t xml:space="preserve">Co-création et </w:t>
      </w:r>
      <w:proofErr w:type="spellStart"/>
      <w:r w:rsidRPr="00DC1517">
        <w:rPr>
          <w:sz w:val="22"/>
          <w:szCs w:val="22"/>
        </w:rPr>
        <w:t>co-direction</w:t>
      </w:r>
      <w:proofErr w:type="spellEnd"/>
      <w:r w:rsidRPr="00DC1517">
        <w:rPr>
          <w:sz w:val="22"/>
          <w:szCs w:val="22"/>
        </w:rPr>
        <w:t xml:space="preserve"> scientifique de la Revue </w:t>
      </w:r>
      <w:proofErr w:type="spellStart"/>
      <w:r w:rsidRPr="00DC1517">
        <w:rPr>
          <w:sz w:val="22"/>
          <w:szCs w:val="22"/>
        </w:rPr>
        <w:t>Juris</w:t>
      </w:r>
      <w:proofErr w:type="spellEnd"/>
      <w:r w:rsidRPr="00DC1517">
        <w:rPr>
          <w:sz w:val="22"/>
          <w:szCs w:val="22"/>
        </w:rPr>
        <w:t xml:space="preserve">-Art </w:t>
      </w:r>
      <w:proofErr w:type="spellStart"/>
      <w:r w:rsidRPr="00DC1517">
        <w:rPr>
          <w:sz w:val="22"/>
          <w:szCs w:val="22"/>
        </w:rPr>
        <w:t>etc</w:t>
      </w:r>
      <w:proofErr w:type="spellEnd"/>
      <w:r w:rsidRPr="0029517A">
        <w:rPr>
          <w:i/>
          <w:sz w:val="22"/>
          <w:szCs w:val="22"/>
        </w:rPr>
        <w:t xml:space="preserve"> </w:t>
      </w:r>
      <w:r w:rsidRPr="0029517A">
        <w:rPr>
          <w:sz w:val="22"/>
          <w:szCs w:val="22"/>
        </w:rPr>
        <w:t>(</w:t>
      </w:r>
      <w:r w:rsidRPr="0029517A">
        <w:rPr>
          <w:rFonts w:cs="Arial"/>
          <w:color w:val="353535"/>
          <w:sz w:val="22"/>
          <w:szCs w:val="22"/>
        </w:rPr>
        <w:t>Le mensuel du droit et de la gestion des professionnels des arts et de la culture</w:t>
      </w:r>
      <w:r>
        <w:rPr>
          <w:rFonts w:cs="Arial"/>
          <w:color w:val="353535"/>
          <w:sz w:val="22"/>
          <w:szCs w:val="22"/>
        </w:rPr>
        <w:t xml:space="preserve"> </w:t>
      </w:r>
      <w:r w:rsidRPr="00923D53">
        <w:rPr>
          <w:rFonts w:cs="Arial"/>
          <w:color w:val="353535"/>
          <w:sz w:val="22"/>
          <w:szCs w:val="22"/>
        </w:rPr>
        <w:t>http://www.juriseditions.fr/JAC/appli.htm</w:t>
      </w:r>
      <w:r>
        <w:rPr>
          <w:rFonts w:cs="Arial"/>
          <w:color w:val="353535"/>
          <w:sz w:val="22"/>
          <w:szCs w:val="22"/>
        </w:rPr>
        <w:t>), Editeur Dalloz</w:t>
      </w:r>
      <w:r w:rsidR="002662C5">
        <w:rPr>
          <w:rFonts w:cs="Arial"/>
          <w:color w:val="353535"/>
          <w:sz w:val="22"/>
          <w:szCs w:val="22"/>
        </w:rPr>
        <w:t xml:space="preserve"> (2014-2017).</w:t>
      </w:r>
    </w:p>
    <w:p w14:paraId="437FA172" w14:textId="1F844F1D" w:rsidR="000E1A38" w:rsidRDefault="000E1A38" w:rsidP="00AD0D82">
      <w:pPr>
        <w:pStyle w:val="Corpsdetexte"/>
      </w:pPr>
      <w:r w:rsidRPr="0029517A">
        <w:rPr>
          <w:szCs w:val="22"/>
        </w:rPr>
        <w:t xml:space="preserve">- Co-Création et </w:t>
      </w:r>
      <w:proofErr w:type="spellStart"/>
      <w:r w:rsidRPr="0029517A">
        <w:rPr>
          <w:szCs w:val="22"/>
        </w:rPr>
        <w:t>co-direction</w:t>
      </w:r>
      <w:proofErr w:type="spellEnd"/>
      <w:r w:rsidRPr="0029517A">
        <w:rPr>
          <w:szCs w:val="22"/>
        </w:rPr>
        <w:t xml:space="preserve"> scientifique </w:t>
      </w:r>
      <w:r w:rsidRPr="0029517A">
        <w:rPr>
          <w:i/>
          <w:szCs w:val="22"/>
        </w:rPr>
        <w:t xml:space="preserve">des Rencontres Droit, Justices </w:t>
      </w:r>
      <w:r w:rsidRPr="0029517A">
        <w:rPr>
          <w:i/>
        </w:rPr>
        <w:t xml:space="preserve">et Cinéma </w:t>
      </w:r>
      <w:r w:rsidRPr="0029517A">
        <w:t>en collaboration avec le barreau de Lyon</w:t>
      </w:r>
      <w:r w:rsidRPr="0029517A">
        <w:rPr>
          <w:i/>
        </w:rPr>
        <w:t xml:space="preserve"> </w:t>
      </w:r>
      <w:r w:rsidRPr="0029517A">
        <w:t>(</w:t>
      </w:r>
      <w:r>
        <w:t>2010 à 2015</w:t>
      </w:r>
      <w:r w:rsidRPr="0029517A">
        <w:t xml:space="preserve">). </w:t>
      </w:r>
    </w:p>
    <w:p w14:paraId="0780ADBC" w14:textId="75480012" w:rsidR="008C2323" w:rsidRPr="0029517A" w:rsidRDefault="008C2323" w:rsidP="00AD0D82">
      <w:pPr>
        <w:pStyle w:val="Corpsdetexte"/>
      </w:pPr>
      <w:r>
        <w:t>- Rapporteur pour le prix de thèse du Comité Français de Droit International Privé (2018).</w:t>
      </w:r>
    </w:p>
    <w:p w14:paraId="42477BF0" w14:textId="77777777" w:rsidR="000E1A38" w:rsidRDefault="000E1A38" w:rsidP="00303826">
      <w:pPr>
        <w:pStyle w:val="Corpsdetexte"/>
        <w:rPr>
          <w:b/>
          <w:sz w:val="24"/>
          <w:u w:val="single"/>
        </w:rPr>
      </w:pPr>
    </w:p>
    <w:p w14:paraId="4B6A7FF4" w14:textId="3341C503" w:rsidR="000E1A38" w:rsidRPr="00A17AB9" w:rsidRDefault="000E1A38" w:rsidP="00303826">
      <w:pPr>
        <w:pStyle w:val="Corpsdetexte"/>
        <w:rPr>
          <w:b/>
          <w:szCs w:val="22"/>
        </w:rPr>
      </w:pPr>
      <w:r w:rsidRPr="00A17AB9">
        <w:rPr>
          <w:b/>
          <w:szCs w:val="22"/>
        </w:rPr>
        <w:t>Organisation de colloques/conférences :</w:t>
      </w:r>
    </w:p>
    <w:p w14:paraId="6F9DF090" w14:textId="77777777" w:rsidR="002662C5" w:rsidRPr="000E1A38" w:rsidRDefault="002662C5" w:rsidP="00303826">
      <w:pPr>
        <w:pStyle w:val="Corpsdetexte"/>
        <w:rPr>
          <w:sz w:val="24"/>
        </w:rPr>
      </w:pPr>
    </w:p>
    <w:p w14:paraId="6F0C84D2" w14:textId="462D116F" w:rsidR="00AD0D82" w:rsidRPr="00AD0D82" w:rsidRDefault="00AD0D82" w:rsidP="00303826">
      <w:pPr>
        <w:pStyle w:val="Corpsdetexte"/>
      </w:pPr>
      <w:r>
        <w:t xml:space="preserve">- </w:t>
      </w:r>
      <w:proofErr w:type="spellStart"/>
      <w:r>
        <w:t>Co-direction</w:t>
      </w:r>
      <w:proofErr w:type="spellEnd"/>
      <w:r>
        <w:t xml:space="preserve"> d’un colloque « </w:t>
      </w:r>
      <w:r>
        <w:rPr>
          <w:i/>
        </w:rPr>
        <w:t xml:space="preserve">Art et Culture à travers le prisme des nouvelles technologies et de l’innovation », </w:t>
      </w:r>
      <w:r>
        <w:t>novembre 2018 avec l’Université de Montréal au Musée des Beaux Art de Lyon dans le cadre des Entretiens Jacques Cartier.</w:t>
      </w:r>
    </w:p>
    <w:p w14:paraId="0B482604" w14:textId="376BA0BE" w:rsidR="00D87D74" w:rsidRDefault="000E1A38" w:rsidP="00303826">
      <w:pPr>
        <w:pStyle w:val="Corpsdetexte"/>
      </w:pPr>
      <w:r>
        <w:t xml:space="preserve">- </w:t>
      </w:r>
      <w:proofErr w:type="spellStart"/>
      <w:r w:rsidR="002662C5">
        <w:t>Co-direction</w:t>
      </w:r>
      <w:proofErr w:type="spellEnd"/>
      <w:r w:rsidR="002662C5">
        <w:t xml:space="preserve"> d’un colloque sur « </w:t>
      </w:r>
      <w:r w:rsidR="002662C5" w:rsidRPr="008320EF">
        <w:rPr>
          <w:i/>
        </w:rPr>
        <w:t>Les secrets d’affaires – De la directive à sa transposition </w:t>
      </w:r>
      <w:r w:rsidR="002662C5">
        <w:t xml:space="preserve">», juin 2018, </w:t>
      </w:r>
      <w:r w:rsidR="008320EF">
        <w:t xml:space="preserve"> </w:t>
      </w:r>
      <w:r w:rsidR="002662C5">
        <w:t xml:space="preserve">Lyon. </w:t>
      </w:r>
      <w:r w:rsidR="00F56726">
        <w:t>Publication d’un dossier à la Revue Propriété industrielle, 2018, n° 9, pp. 8-36.</w:t>
      </w:r>
    </w:p>
    <w:p w14:paraId="2D5179E0" w14:textId="2B9E45F1" w:rsidR="002662C5" w:rsidRDefault="002662C5" w:rsidP="00303826">
      <w:pPr>
        <w:pStyle w:val="Corpsdetexte"/>
        <w:rPr>
          <w:szCs w:val="22"/>
        </w:rPr>
      </w:pPr>
      <w:r>
        <w:rPr>
          <w:szCs w:val="22"/>
        </w:rPr>
        <w:t>- Direction scientifique de la journée APRAM / Universités</w:t>
      </w:r>
      <w:r w:rsidR="008320EF">
        <w:rPr>
          <w:szCs w:val="22"/>
        </w:rPr>
        <w:t xml:space="preserve"> « </w:t>
      </w:r>
      <w:r w:rsidR="008320EF" w:rsidRPr="008320EF">
        <w:rPr>
          <w:i/>
          <w:szCs w:val="22"/>
        </w:rPr>
        <w:t>Les cumuls de protection </w:t>
      </w:r>
      <w:r w:rsidR="008320EF">
        <w:rPr>
          <w:szCs w:val="22"/>
        </w:rPr>
        <w:t>»</w:t>
      </w:r>
      <w:r>
        <w:rPr>
          <w:szCs w:val="22"/>
        </w:rPr>
        <w:t>, mars 2018, Paris.</w:t>
      </w:r>
    </w:p>
    <w:p w14:paraId="089975B7" w14:textId="01EADEDA" w:rsidR="005B33C3" w:rsidRPr="000E1A38" w:rsidRDefault="005B33C3" w:rsidP="00303826">
      <w:pPr>
        <w:pStyle w:val="Corpsdetexte"/>
        <w:rPr>
          <w:szCs w:val="22"/>
        </w:rPr>
      </w:pPr>
      <w:r>
        <w:rPr>
          <w:szCs w:val="22"/>
        </w:rPr>
        <w:t xml:space="preserve">- Organisation d’un </w:t>
      </w:r>
      <w:r w:rsidRPr="00A17AB9">
        <w:rPr>
          <w:i/>
          <w:szCs w:val="22"/>
        </w:rPr>
        <w:t>workshop</w:t>
      </w:r>
      <w:r>
        <w:rPr>
          <w:szCs w:val="22"/>
        </w:rPr>
        <w:t xml:space="preserve"> sur les conséquences du </w:t>
      </w:r>
      <w:proofErr w:type="spellStart"/>
      <w:r w:rsidRPr="002662C5">
        <w:rPr>
          <w:i/>
          <w:szCs w:val="22"/>
        </w:rPr>
        <w:t>Brexit</w:t>
      </w:r>
      <w:proofErr w:type="spellEnd"/>
      <w:r>
        <w:rPr>
          <w:szCs w:val="22"/>
        </w:rPr>
        <w:t xml:space="preserve"> en matière de prop</w:t>
      </w:r>
      <w:r w:rsidR="002662C5">
        <w:rPr>
          <w:szCs w:val="22"/>
        </w:rPr>
        <w:t>riété intellectuelle, juin 2017, Lyon.</w:t>
      </w:r>
    </w:p>
    <w:p w14:paraId="15C1B851" w14:textId="5064C986" w:rsidR="00D87D74" w:rsidRPr="000E1A38" w:rsidRDefault="00D87D74" w:rsidP="00303826">
      <w:pPr>
        <w:pStyle w:val="Corpsdetexte"/>
        <w:rPr>
          <w:szCs w:val="22"/>
        </w:rPr>
      </w:pPr>
      <w:r w:rsidRPr="000E1A38">
        <w:rPr>
          <w:szCs w:val="22"/>
        </w:rPr>
        <w:t xml:space="preserve">- </w:t>
      </w:r>
      <w:proofErr w:type="spellStart"/>
      <w:r w:rsidRPr="000E1A38">
        <w:rPr>
          <w:szCs w:val="22"/>
        </w:rPr>
        <w:t>Co-direction</w:t>
      </w:r>
      <w:proofErr w:type="spellEnd"/>
      <w:r w:rsidRPr="000E1A38">
        <w:rPr>
          <w:szCs w:val="22"/>
        </w:rPr>
        <w:t xml:space="preserve"> scientifique d’un colloque commun avec l’Université Lyon 2 dans le cadre de la semaine AFRICA ONLY portée par la métropole de Lyon « </w:t>
      </w:r>
      <w:r w:rsidR="00700E8E" w:rsidRPr="008320EF">
        <w:rPr>
          <w:i/>
          <w:szCs w:val="22"/>
        </w:rPr>
        <w:t>Un nouveau regard sur la propriété intellectuelle – Acquis et défis de la propri</w:t>
      </w:r>
      <w:r w:rsidR="000E1A38" w:rsidRPr="008320EF">
        <w:rPr>
          <w:i/>
          <w:szCs w:val="22"/>
        </w:rPr>
        <w:t>été intellectuelle en Afrique </w:t>
      </w:r>
      <w:r w:rsidR="000E1A38">
        <w:rPr>
          <w:szCs w:val="22"/>
        </w:rPr>
        <w:t>», novembre 2016.</w:t>
      </w:r>
      <w:r w:rsidR="002662C5">
        <w:rPr>
          <w:szCs w:val="22"/>
        </w:rPr>
        <w:t xml:space="preserve"> Publication des actes au sein de la RFPI (</w:t>
      </w:r>
      <w:r w:rsidR="002662C5" w:rsidRPr="002662C5">
        <w:rPr>
          <w:szCs w:val="22"/>
        </w:rPr>
        <w:t>https://www.association-afpi.org/presse/index.php/RFPI</w:t>
      </w:r>
      <w:r w:rsidR="002662C5">
        <w:rPr>
          <w:szCs w:val="22"/>
        </w:rPr>
        <w:t>)</w:t>
      </w:r>
    </w:p>
    <w:p w14:paraId="52351E53" w14:textId="2A740FFD" w:rsidR="009F58B4" w:rsidRDefault="00D87D74" w:rsidP="00303826">
      <w:pPr>
        <w:pStyle w:val="Corpsdetexte"/>
      </w:pPr>
      <w:r w:rsidRPr="000E1A38">
        <w:rPr>
          <w:szCs w:val="22"/>
        </w:rPr>
        <w:t>- Direction scientifique en collaboration avec le Musée des beaux arts du colloque « </w:t>
      </w:r>
      <w:r w:rsidRPr="008320EF">
        <w:rPr>
          <w:i/>
          <w:szCs w:val="22"/>
        </w:rPr>
        <w:t>Droit et création :</w:t>
      </w:r>
      <w:r w:rsidRPr="008320EF">
        <w:rPr>
          <w:i/>
        </w:rPr>
        <w:t xml:space="preserve"> quelle(s) liberté(s) pour le créateur </w:t>
      </w:r>
      <w:r w:rsidR="00D12947" w:rsidRPr="008320EF">
        <w:rPr>
          <w:i/>
        </w:rPr>
        <w:t xml:space="preserve">après l’arrêt </w:t>
      </w:r>
      <w:proofErr w:type="spellStart"/>
      <w:r w:rsidR="00D12947" w:rsidRPr="008320EF">
        <w:rPr>
          <w:i/>
        </w:rPr>
        <w:t>Klasen</w:t>
      </w:r>
      <w:proofErr w:type="spellEnd"/>
      <w:r w:rsidR="00D12947" w:rsidRPr="008320EF">
        <w:rPr>
          <w:i/>
        </w:rPr>
        <w:t xml:space="preserve"> </w:t>
      </w:r>
      <w:r w:rsidRPr="008320EF">
        <w:rPr>
          <w:i/>
        </w:rPr>
        <w:t>?</w:t>
      </w:r>
      <w:r>
        <w:t> », octobre 2016</w:t>
      </w:r>
      <w:r w:rsidR="002662C5">
        <w:t>, Lyon</w:t>
      </w:r>
      <w:r>
        <w:t>.</w:t>
      </w:r>
      <w:r w:rsidR="00D7238A">
        <w:t xml:space="preserve"> Publication des actes dans la revue JAC.</w:t>
      </w:r>
    </w:p>
    <w:p w14:paraId="6C847B14" w14:textId="419618A1" w:rsidR="001B5FFD" w:rsidRDefault="001B5FFD" w:rsidP="00303826">
      <w:pPr>
        <w:pStyle w:val="Corpsdetexte"/>
      </w:pPr>
      <w:r>
        <w:t xml:space="preserve">- Direction scientifique </w:t>
      </w:r>
      <w:r w:rsidR="00D12947">
        <w:t>d’une journée d’étude</w:t>
      </w:r>
      <w:r>
        <w:t xml:space="preserve"> « </w:t>
      </w:r>
      <w:r w:rsidRPr="008320EF">
        <w:rPr>
          <w:i/>
        </w:rPr>
        <w:t>La réforme du droit des marques en Europe </w:t>
      </w:r>
      <w:r>
        <w:t>», mai 2016</w:t>
      </w:r>
      <w:r w:rsidR="002662C5">
        <w:t>, Lyon</w:t>
      </w:r>
      <w:r>
        <w:t>.</w:t>
      </w:r>
    </w:p>
    <w:p w14:paraId="574D93F3" w14:textId="363BC06A" w:rsidR="00B62DF6" w:rsidRDefault="001B5FFD" w:rsidP="00303826">
      <w:pPr>
        <w:pStyle w:val="Corpsdetexte"/>
      </w:pPr>
      <w:r>
        <w:t>-</w:t>
      </w:r>
      <w:r w:rsidR="00EF39EF">
        <w:t xml:space="preserve"> </w:t>
      </w:r>
      <w:r>
        <w:t>D</w:t>
      </w:r>
      <w:r w:rsidR="00B62DF6">
        <w:t>irection</w:t>
      </w:r>
      <w:r>
        <w:t xml:space="preserve"> scientifique</w:t>
      </w:r>
      <w:r w:rsidR="00B62DF6">
        <w:t xml:space="preserve"> </w:t>
      </w:r>
      <w:r w:rsidR="00D12947">
        <w:t>d’une journée d’étude</w:t>
      </w:r>
      <w:r w:rsidR="00B62DF6">
        <w:t xml:space="preserve"> « </w:t>
      </w:r>
      <w:r w:rsidR="00B62DF6" w:rsidRPr="008320EF">
        <w:rPr>
          <w:i/>
        </w:rPr>
        <w:t>Les indications géographiques protégeant les produits industriels et artisanaux (IGPIA) – Perspectives spatiales et substantielles</w:t>
      </w:r>
      <w:r w:rsidR="00757861" w:rsidRPr="008320EF">
        <w:rPr>
          <w:i/>
        </w:rPr>
        <w:t> </w:t>
      </w:r>
      <w:r w:rsidR="00757861">
        <w:t>»</w:t>
      </w:r>
      <w:r w:rsidR="00D87D74">
        <w:t>, février 2016</w:t>
      </w:r>
      <w:r w:rsidR="002662C5">
        <w:t>, Lyon</w:t>
      </w:r>
      <w:r w:rsidR="00D87D74">
        <w:t>.</w:t>
      </w:r>
    </w:p>
    <w:p w14:paraId="5AD94A11" w14:textId="77777777" w:rsidR="0028488E" w:rsidRDefault="009F58B4" w:rsidP="00303826">
      <w:pPr>
        <w:pStyle w:val="Corpsdetexte"/>
      </w:pPr>
      <w:r w:rsidRPr="00EE7173">
        <w:t xml:space="preserve">- </w:t>
      </w:r>
      <w:proofErr w:type="spellStart"/>
      <w:r w:rsidRPr="00EE7173">
        <w:t>Co-</w:t>
      </w:r>
      <w:r w:rsidR="001F4E02" w:rsidRPr="00EE7173">
        <w:t>direction</w:t>
      </w:r>
      <w:proofErr w:type="spellEnd"/>
      <w:r w:rsidR="001F4E02" w:rsidRPr="00EE7173">
        <w:t xml:space="preserve"> scientifique</w:t>
      </w:r>
      <w:r w:rsidRPr="00EE7173">
        <w:t xml:space="preserve"> d’un colloque commun aux Universités Jean Moulin Lyon 3, Lumière Lyon 2 et Jean Monnet Saint Etienne</w:t>
      </w:r>
      <w:r>
        <w:rPr>
          <w:i/>
        </w:rPr>
        <w:t xml:space="preserve"> </w:t>
      </w:r>
      <w:r>
        <w:t>en mars 2015 « </w:t>
      </w:r>
      <w:r w:rsidRPr="008320EF">
        <w:rPr>
          <w:i/>
        </w:rPr>
        <w:t>Penser les libertés après le 7 janvier 2015 </w:t>
      </w:r>
      <w:r>
        <w:t>».</w:t>
      </w:r>
    </w:p>
    <w:p w14:paraId="4593EC07" w14:textId="20275212" w:rsidR="002662C5" w:rsidRPr="002662C5" w:rsidRDefault="002662C5" w:rsidP="00303826">
      <w:pPr>
        <w:pStyle w:val="Corpsdetexte"/>
        <w:rPr>
          <w:szCs w:val="22"/>
        </w:rPr>
      </w:pPr>
      <w:r>
        <w:t xml:space="preserve">- Organisation d’un cycle annuel de conférences en anglais dans le cadre du LLM </w:t>
      </w:r>
      <w:r w:rsidR="008320EF">
        <w:t xml:space="preserve">International and </w:t>
      </w:r>
      <w:proofErr w:type="spellStart"/>
      <w:r w:rsidR="008320EF">
        <w:t>European</w:t>
      </w:r>
      <w:proofErr w:type="spellEnd"/>
      <w:r w:rsidR="008320EF">
        <w:t xml:space="preserve"> Business Law (depuis 2014) </w:t>
      </w:r>
      <w:r w:rsidR="008320EF">
        <w:rPr>
          <w:szCs w:val="22"/>
        </w:rPr>
        <w:t xml:space="preserve">et d’un </w:t>
      </w:r>
      <w:r w:rsidR="008320EF" w:rsidRPr="008320EF">
        <w:rPr>
          <w:i/>
          <w:szCs w:val="22"/>
        </w:rPr>
        <w:t>workshop</w:t>
      </w:r>
      <w:r w:rsidR="008320EF">
        <w:rPr>
          <w:szCs w:val="22"/>
        </w:rPr>
        <w:t xml:space="preserve"> d’une après-midi (depuis 2016)</w:t>
      </w:r>
      <w:r>
        <w:rPr>
          <w:szCs w:val="22"/>
        </w:rPr>
        <w:t>.</w:t>
      </w:r>
    </w:p>
    <w:p w14:paraId="03499EC3" w14:textId="073C618D" w:rsidR="00EA16AE" w:rsidRDefault="00303826" w:rsidP="00303826">
      <w:pPr>
        <w:pStyle w:val="Corpsdetexte"/>
      </w:pPr>
      <w:r w:rsidRPr="0029517A">
        <w:t xml:space="preserve">- </w:t>
      </w:r>
      <w:proofErr w:type="spellStart"/>
      <w:r w:rsidRPr="0029517A">
        <w:t>Co-</w:t>
      </w:r>
      <w:r w:rsidR="00700E8E">
        <w:t>direction</w:t>
      </w:r>
      <w:proofErr w:type="spellEnd"/>
      <w:r w:rsidRPr="0029517A">
        <w:t xml:space="preserve"> d’un colloque à l’Université Jean Moulin Lyon 3 en juin 2009 « </w:t>
      </w:r>
      <w:r w:rsidRPr="0029517A">
        <w:rPr>
          <w:i/>
        </w:rPr>
        <w:t>droit international privé et propriété intellectuelle – un nouveau cadre pour de nouvelles stratégies</w:t>
      </w:r>
      <w:r w:rsidRPr="0029517A">
        <w:t> ». Le colloque a fait l’objet d’une édition bilingue en septembre 2010 chez Lamy</w:t>
      </w:r>
      <w:r w:rsidR="00817DEC">
        <w:t xml:space="preserve"> Axe Droit</w:t>
      </w:r>
      <w:r w:rsidRPr="0029517A">
        <w:t>.</w:t>
      </w:r>
    </w:p>
    <w:p w14:paraId="327705B6" w14:textId="77777777" w:rsidR="00EA16AE" w:rsidRDefault="00EA16AE" w:rsidP="00303826">
      <w:pPr>
        <w:pStyle w:val="Corpsdetexte"/>
      </w:pPr>
    </w:p>
    <w:p w14:paraId="7F587379" w14:textId="77777777" w:rsidR="003C2181" w:rsidRPr="0029517A" w:rsidRDefault="003C2181" w:rsidP="003C2181">
      <w:pPr>
        <w:pStyle w:val="Corpsdetexte"/>
        <w:spacing w:after="120"/>
      </w:pPr>
    </w:p>
    <w:p w14:paraId="7F52DE97" w14:textId="77777777" w:rsidR="003C2181" w:rsidRDefault="005749C8" w:rsidP="005749C8">
      <w:pPr>
        <w:pStyle w:val="Corpsdetexte"/>
        <w:rPr>
          <w:b/>
          <w:sz w:val="24"/>
          <w:u w:val="single"/>
        </w:rPr>
      </w:pPr>
      <w:r w:rsidRPr="0029517A">
        <w:rPr>
          <w:b/>
          <w:sz w:val="24"/>
          <w:u w:val="single"/>
        </w:rPr>
        <w:t>RESPONSABILITE</w:t>
      </w:r>
      <w:r w:rsidR="0028488E" w:rsidRPr="0029517A">
        <w:rPr>
          <w:b/>
          <w:sz w:val="24"/>
          <w:u w:val="single"/>
        </w:rPr>
        <w:t>S</w:t>
      </w:r>
      <w:r w:rsidRPr="0029517A">
        <w:rPr>
          <w:b/>
          <w:sz w:val="24"/>
          <w:u w:val="single"/>
        </w:rPr>
        <w:t xml:space="preserve"> ADMINISTRATIVE</w:t>
      </w:r>
      <w:r w:rsidR="0028488E" w:rsidRPr="0029517A">
        <w:rPr>
          <w:b/>
          <w:sz w:val="24"/>
          <w:u w:val="single"/>
        </w:rPr>
        <w:t>S</w:t>
      </w:r>
      <w:r w:rsidRPr="0029517A">
        <w:rPr>
          <w:b/>
          <w:sz w:val="24"/>
          <w:u w:val="single"/>
        </w:rPr>
        <w:t xml:space="preserve"> ET COLLECTIVE</w:t>
      </w:r>
      <w:r w:rsidR="0028488E" w:rsidRPr="0029517A">
        <w:rPr>
          <w:b/>
          <w:sz w:val="24"/>
          <w:u w:val="single"/>
        </w:rPr>
        <w:t>S</w:t>
      </w:r>
    </w:p>
    <w:p w14:paraId="519D1008" w14:textId="77777777" w:rsidR="00700E8E" w:rsidRDefault="00700E8E" w:rsidP="005749C8">
      <w:pPr>
        <w:pStyle w:val="Corpsdetexte"/>
        <w:rPr>
          <w:b/>
          <w:sz w:val="24"/>
          <w:u w:val="single"/>
        </w:rPr>
      </w:pPr>
    </w:p>
    <w:p w14:paraId="117CDBA0" w14:textId="7E023EFF" w:rsidR="00700E8E" w:rsidRPr="00700E8E" w:rsidRDefault="00700E8E" w:rsidP="005749C8">
      <w:pPr>
        <w:pStyle w:val="Corpsdetexte"/>
        <w:rPr>
          <w:b/>
          <w:sz w:val="24"/>
        </w:rPr>
      </w:pPr>
      <w:r w:rsidRPr="00700E8E">
        <w:rPr>
          <w:b/>
          <w:sz w:val="24"/>
        </w:rPr>
        <w:t>Actuelles</w:t>
      </w:r>
    </w:p>
    <w:p w14:paraId="29324DF4" w14:textId="77777777" w:rsidR="005749C8" w:rsidRPr="0029517A" w:rsidRDefault="005749C8" w:rsidP="005749C8">
      <w:pPr>
        <w:pStyle w:val="Corpsdetexte"/>
        <w:rPr>
          <w:b/>
          <w:sz w:val="24"/>
          <w:u w:val="single"/>
        </w:rPr>
      </w:pPr>
    </w:p>
    <w:p w14:paraId="79D60971" w14:textId="17673FEF" w:rsidR="008320EF" w:rsidRPr="008320EF" w:rsidRDefault="003024F1" w:rsidP="0028488E">
      <w:pPr>
        <w:pStyle w:val="Corpsdetexte"/>
        <w:rPr>
          <w:szCs w:val="22"/>
        </w:rPr>
      </w:pPr>
      <w:r>
        <w:rPr>
          <w:szCs w:val="22"/>
        </w:rPr>
        <w:t xml:space="preserve">- </w:t>
      </w:r>
      <w:r>
        <w:rPr>
          <w:i/>
          <w:szCs w:val="22"/>
        </w:rPr>
        <w:t xml:space="preserve">Membre suppléant élu du Conseil National des Universités, </w:t>
      </w:r>
      <w:r w:rsidRPr="00DC1517">
        <w:rPr>
          <w:szCs w:val="22"/>
        </w:rPr>
        <w:t>Section 01</w:t>
      </w:r>
      <w:r>
        <w:rPr>
          <w:i/>
          <w:szCs w:val="22"/>
        </w:rPr>
        <w:t xml:space="preserve"> </w:t>
      </w:r>
      <w:r w:rsidRPr="003024F1">
        <w:rPr>
          <w:szCs w:val="22"/>
        </w:rPr>
        <w:t>(</w:t>
      </w:r>
      <w:r w:rsidR="008320EF">
        <w:rPr>
          <w:szCs w:val="22"/>
        </w:rPr>
        <w:t xml:space="preserve">depuis </w:t>
      </w:r>
      <w:r w:rsidRPr="003024F1">
        <w:rPr>
          <w:szCs w:val="22"/>
        </w:rPr>
        <w:t>2016)</w:t>
      </w:r>
      <w:r>
        <w:rPr>
          <w:szCs w:val="22"/>
        </w:rPr>
        <w:t>.</w:t>
      </w:r>
      <w:r>
        <w:rPr>
          <w:i/>
          <w:szCs w:val="22"/>
        </w:rPr>
        <w:t xml:space="preserve"> </w:t>
      </w:r>
      <w:r w:rsidR="008320EF" w:rsidRPr="008320EF">
        <w:rPr>
          <w:szCs w:val="22"/>
        </w:rPr>
        <w:t>Expert HCERES pour l’évaluation</w:t>
      </w:r>
      <w:r w:rsidR="00AD0D82">
        <w:rPr>
          <w:szCs w:val="22"/>
        </w:rPr>
        <w:t xml:space="preserve"> du CEDAG à Paris V (mars 2018) et du CERDI à Paris Saclay (novembre 2018).</w:t>
      </w:r>
    </w:p>
    <w:p w14:paraId="7499255F" w14:textId="77777777" w:rsidR="0030125C" w:rsidRDefault="005749C8" w:rsidP="0028488E">
      <w:pPr>
        <w:pStyle w:val="Corpsdetexte"/>
      </w:pPr>
      <w:r w:rsidRPr="0029517A">
        <w:rPr>
          <w:szCs w:val="22"/>
        </w:rPr>
        <w:t xml:space="preserve">- </w:t>
      </w:r>
      <w:r w:rsidRPr="0029517A">
        <w:rPr>
          <w:i/>
          <w:szCs w:val="22"/>
        </w:rPr>
        <w:t>Direction du LLM</w:t>
      </w:r>
      <w:r w:rsidRPr="0029517A">
        <w:rPr>
          <w:szCs w:val="22"/>
        </w:rPr>
        <w:t xml:space="preserve"> </w:t>
      </w:r>
      <w:r w:rsidR="00456FD4" w:rsidRPr="00456FD4">
        <w:rPr>
          <w:i/>
          <w:szCs w:val="22"/>
        </w:rPr>
        <w:t xml:space="preserve">in </w:t>
      </w:r>
      <w:r w:rsidRPr="00456FD4">
        <w:rPr>
          <w:i/>
          <w:szCs w:val="22"/>
        </w:rPr>
        <w:t xml:space="preserve">International and </w:t>
      </w:r>
      <w:proofErr w:type="spellStart"/>
      <w:r w:rsidRPr="00456FD4">
        <w:rPr>
          <w:i/>
          <w:szCs w:val="22"/>
        </w:rPr>
        <w:t>European</w:t>
      </w:r>
      <w:proofErr w:type="spellEnd"/>
      <w:r w:rsidRPr="00456FD4">
        <w:rPr>
          <w:i/>
          <w:szCs w:val="22"/>
        </w:rPr>
        <w:t xml:space="preserve"> Business Law</w:t>
      </w:r>
      <w:r w:rsidR="0028488E" w:rsidRPr="0029517A">
        <w:rPr>
          <w:szCs w:val="22"/>
        </w:rPr>
        <w:t>, Université Jean Moulin Lyon 3,</w:t>
      </w:r>
      <w:r w:rsidRPr="0029517A">
        <w:rPr>
          <w:szCs w:val="22"/>
        </w:rPr>
        <w:t xml:space="preserve"> (depuis 2012).</w:t>
      </w:r>
      <w:r w:rsidR="0030125C" w:rsidRPr="0030125C">
        <w:t xml:space="preserve"> </w:t>
      </w:r>
    </w:p>
    <w:p w14:paraId="33711118" w14:textId="323BA519" w:rsidR="005749C8" w:rsidRDefault="0030125C" w:rsidP="0028488E">
      <w:pPr>
        <w:pStyle w:val="Corpsdetexte"/>
      </w:pPr>
      <w:r w:rsidRPr="0029517A">
        <w:t xml:space="preserve">- </w:t>
      </w:r>
      <w:r w:rsidRPr="0029517A">
        <w:rPr>
          <w:i/>
        </w:rPr>
        <w:t xml:space="preserve">Direction de l’Institut Droit Art Culture, </w:t>
      </w:r>
      <w:r w:rsidRPr="0029517A">
        <w:t>Université Jean Moulin Lyon 3 (depuis 2010).</w:t>
      </w:r>
    </w:p>
    <w:p w14:paraId="7AD77B21" w14:textId="35A2FD0E" w:rsidR="0030125C" w:rsidRPr="0030125C" w:rsidRDefault="0030125C" w:rsidP="0028488E">
      <w:pPr>
        <w:pStyle w:val="Corpsdetexte"/>
        <w:rPr>
          <w:color w:val="FF0000"/>
          <w:szCs w:val="22"/>
        </w:rPr>
      </w:pPr>
      <w:r>
        <w:t xml:space="preserve">- </w:t>
      </w:r>
      <w:r>
        <w:rPr>
          <w:i/>
        </w:rPr>
        <w:t xml:space="preserve">Directeur du Centre Paul </w:t>
      </w:r>
      <w:proofErr w:type="spellStart"/>
      <w:r>
        <w:rPr>
          <w:i/>
        </w:rPr>
        <w:t>Roubier</w:t>
      </w:r>
      <w:proofErr w:type="spellEnd"/>
      <w:r>
        <w:rPr>
          <w:i/>
        </w:rPr>
        <w:t xml:space="preserve"> </w:t>
      </w:r>
      <w:r>
        <w:t>(depuis 2015)</w:t>
      </w:r>
    </w:p>
    <w:p w14:paraId="07BF45D5" w14:textId="4FE6B27A" w:rsidR="00C94068" w:rsidRPr="0029517A" w:rsidRDefault="003C2181" w:rsidP="0028488E">
      <w:pPr>
        <w:pStyle w:val="Corpsdetexte"/>
      </w:pPr>
      <w:r w:rsidRPr="0029517A">
        <w:t xml:space="preserve">- </w:t>
      </w:r>
      <w:r w:rsidRPr="0029517A">
        <w:rPr>
          <w:i/>
        </w:rPr>
        <w:t>Création et direction du M</w:t>
      </w:r>
      <w:r w:rsidR="005749C8" w:rsidRPr="0029517A">
        <w:rPr>
          <w:i/>
        </w:rPr>
        <w:t xml:space="preserve">aster </w:t>
      </w:r>
      <w:r w:rsidRPr="0029517A">
        <w:rPr>
          <w:i/>
        </w:rPr>
        <w:t>2 professionnel Droit du Cinéma, de l’Audiovisuel et du Multimédia</w:t>
      </w:r>
      <w:r w:rsidR="0028488E" w:rsidRPr="0029517A">
        <w:t xml:space="preserve">, </w:t>
      </w:r>
      <w:r w:rsidRPr="0029517A">
        <w:t>Université Jean Moulin Lyon 3 (</w:t>
      </w:r>
      <w:r w:rsidR="00545A67">
        <w:t>depuis 2006</w:t>
      </w:r>
      <w:r w:rsidRPr="0029517A">
        <w:t>).</w:t>
      </w:r>
    </w:p>
    <w:p w14:paraId="3737AD7B" w14:textId="77777777" w:rsidR="00700E8E" w:rsidRPr="00700E8E" w:rsidRDefault="00700E8E" w:rsidP="0028488E">
      <w:pPr>
        <w:pStyle w:val="Corpsdetexte"/>
        <w:rPr>
          <w:b/>
        </w:rPr>
      </w:pPr>
    </w:p>
    <w:p w14:paraId="6E071070" w14:textId="200E80D7" w:rsidR="00700E8E" w:rsidRDefault="00700E8E" w:rsidP="0028488E">
      <w:pPr>
        <w:pStyle w:val="Corpsdetexte"/>
        <w:rPr>
          <w:b/>
        </w:rPr>
      </w:pPr>
      <w:r w:rsidRPr="00700E8E">
        <w:rPr>
          <w:b/>
        </w:rPr>
        <w:t>Anciennes</w:t>
      </w:r>
    </w:p>
    <w:p w14:paraId="1539291D" w14:textId="77777777" w:rsidR="00700E8E" w:rsidRDefault="00700E8E" w:rsidP="0028488E">
      <w:pPr>
        <w:pStyle w:val="Corpsdetexte"/>
        <w:rPr>
          <w:b/>
        </w:rPr>
      </w:pPr>
    </w:p>
    <w:p w14:paraId="41756A55" w14:textId="2E83E885" w:rsidR="00700E8E" w:rsidRDefault="00EA16AE" w:rsidP="00EA16AE">
      <w:pPr>
        <w:pStyle w:val="Corpsdetexte"/>
        <w:rPr>
          <w:szCs w:val="22"/>
        </w:rPr>
      </w:pPr>
      <w:r>
        <w:rPr>
          <w:i/>
          <w:szCs w:val="22"/>
        </w:rPr>
        <w:t xml:space="preserve">- </w:t>
      </w:r>
      <w:r w:rsidR="00700E8E" w:rsidRPr="0029517A">
        <w:rPr>
          <w:i/>
          <w:szCs w:val="22"/>
        </w:rPr>
        <w:t>Membre élu du Conseil d’administration</w:t>
      </w:r>
      <w:r w:rsidR="00700E8E" w:rsidRPr="0029517A">
        <w:rPr>
          <w:szCs w:val="22"/>
        </w:rPr>
        <w:t>, Université Jean Moulin Lyon 3 (d</w:t>
      </w:r>
      <w:r w:rsidR="00700E8E">
        <w:rPr>
          <w:szCs w:val="22"/>
        </w:rPr>
        <w:t>e</w:t>
      </w:r>
      <w:r w:rsidR="00700E8E" w:rsidRPr="0029517A">
        <w:rPr>
          <w:szCs w:val="22"/>
        </w:rPr>
        <w:t xml:space="preserve"> 2012</w:t>
      </w:r>
      <w:r w:rsidR="005B33C3">
        <w:rPr>
          <w:szCs w:val="22"/>
        </w:rPr>
        <w:t xml:space="preserve"> à 2016</w:t>
      </w:r>
      <w:r w:rsidR="00700E8E">
        <w:rPr>
          <w:szCs w:val="22"/>
        </w:rPr>
        <w:t>).</w:t>
      </w:r>
    </w:p>
    <w:p w14:paraId="395EF197" w14:textId="45E87E7F" w:rsidR="00EA16AE" w:rsidRPr="00EA16AE" w:rsidRDefault="00EA16AE" w:rsidP="00EA16AE">
      <w:pPr>
        <w:pStyle w:val="Corpsdetexte"/>
        <w:rPr>
          <w:szCs w:val="22"/>
        </w:rPr>
      </w:pPr>
      <w:r>
        <w:rPr>
          <w:szCs w:val="22"/>
        </w:rPr>
        <w:t xml:space="preserve">- </w:t>
      </w:r>
      <w:r w:rsidRPr="0029517A">
        <w:rPr>
          <w:i/>
          <w:szCs w:val="22"/>
        </w:rPr>
        <w:t xml:space="preserve">Membre élu du collège d’expert de droit privé, </w:t>
      </w:r>
      <w:r w:rsidRPr="0029517A">
        <w:rPr>
          <w:szCs w:val="22"/>
        </w:rPr>
        <w:t>Université Jean Moulin (2004 à 2007 dans l</w:t>
      </w:r>
      <w:r>
        <w:rPr>
          <w:szCs w:val="22"/>
        </w:rPr>
        <w:t>e collège B, 2013 à 2017 dans le collège A</w:t>
      </w:r>
      <w:r w:rsidRPr="0029517A">
        <w:rPr>
          <w:szCs w:val="22"/>
        </w:rPr>
        <w:t>).</w:t>
      </w:r>
    </w:p>
    <w:p w14:paraId="3520808F" w14:textId="77777777" w:rsidR="00700E8E" w:rsidRPr="0030125C" w:rsidRDefault="00700E8E" w:rsidP="00700E8E">
      <w:pPr>
        <w:pStyle w:val="Corpsdetexte"/>
        <w:rPr>
          <w:szCs w:val="22"/>
        </w:rPr>
      </w:pPr>
      <w:r>
        <w:rPr>
          <w:szCs w:val="22"/>
        </w:rPr>
        <w:t>- Responsable de la coopération internationale avec le Vietnam pour la Faculté de droit dans le cadre d’un consortium AUF (2010-2013).</w:t>
      </w:r>
    </w:p>
    <w:p w14:paraId="26ED07F5" w14:textId="77777777" w:rsidR="00700E8E" w:rsidRDefault="00700E8E" w:rsidP="00700E8E">
      <w:pPr>
        <w:pStyle w:val="Corpsdetexte"/>
      </w:pPr>
      <w:r w:rsidRPr="0029517A">
        <w:rPr>
          <w:szCs w:val="22"/>
        </w:rPr>
        <w:t xml:space="preserve">- </w:t>
      </w:r>
      <w:r w:rsidRPr="0029517A">
        <w:rPr>
          <w:i/>
          <w:szCs w:val="22"/>
        </w:rPr>
        <w:t xml:space="preserve">Membre élu du collège d’expert, </w:t>
      </w:r>
      <w:r w:rsidRPr="0029517A">
        <w:rPr>
          <w:szCs w:val="22"/>
        </w:rPr>
        <w:t>Université Lumière Lyon 2 (2007-2010).</w:t>
      </w:r>
      <w:r w:rsidRPr="00700E8E">
        <w:t xml:space="preserve"> </w:t>
      </w:r>
    </w:p>
    <w:p w14:paraId="2C8F3F73" w14:textId="6E570C41" w:rsidR="00700E8E" w:rsidRPr="0029517A" w:rsidRDefault="00700E8E" w:rsidP="00700E8E">
      <w:pPr>
        <w:pStyle w:val="Corpsdetexte"/>
      </w:pPr>
      <w:r w:rsidRPr="0029517A">
        <w:t xml:space="preserve">- </w:t>
      </w:r>
      <w:r w:rsidRPr="0029517A">
        <w:rPr>
          <w:i/>
        </w:rPr>
        <w:t>Coresponsable de la conférence régionale d’agrégation</w:t>
      </w:r>
      <w:r w:rsidRPr="0029517A">
        <w:t xml:space="preserve"> (2008-2011).</w:t>
      </w:r>
    </w:p>
    <w:p w14:paraId="5664A1D5" w14:textId="77777777" w:rsidR="00700E8E" w:rsidRPr="0029517A" w:rsidRDefault="00700E8E" w:rsidP="00700E8E">
      <w:pPr>
        <w:pStyle w:val="Corpsdetexte"/>
      </w:pPr>
      <w:r w:rsidRPr="0029517A">
        <w:t xml:space="preserve">- </w:t>
      </w:r>
      <w:r w:rsidRPr="0029517A">
        <w:rPr>
          <w:i/>
        </w:rPr>
        <w:t>Direction du M2 recherche droit privé général</w:t>
      </w:r>
      <w:r w:rsidRPr="0029517A">
        <w:t>, Université Lumière Lyon 2 (2007-2010).</w:t>
      </w:r>
      <w:bookmarkStart w:id="0" w:name="_GoBack"/>
      <w:bookmarkEnd w:id="0"/>
    </w:p>
    <w:sectPr w:rsidR="00700E8E" w:rsidRPr="0029517A" w:rsidSect="00A80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B78E" w14:textId="77777777" w:rsidR="001F5F11" w:rsidRDefault="001F5F11">
      <w:r>
        <w:separator/>
      </w:r>
    </w:p>
  </w:endnote>
  <w:endnote w:type="continuationSeparator" w:id="0">
    <w:p w14:paraId="363A9E56" w14:textId="77777777" w:rsidR="001F5F11" w:rsidRDefault="001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0558E" w14:textId="77777777" w:rsidR="00EB299A" w:rsidRDefault="00EB299A" w:rsidP="00994AE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9DDE9D1" w14:textId="77777777" w:rsidR="00EB299A" w:rsidRDefault="00EB299A" w:rsidP="006A5D3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0E56" w14:textId="77777777" w:rsidR="00EB299A" w:rsidRPr="006A5D35" w:rsidRDefault="00EB299A" w:rsidP="00994AEB">
    <w:pPr>
      <w:pStyle w:val="Pieddepage"/>
      <w:framePr w:wrap="around" w:vAnchor="text" w:hAnchor="margin" w:xAlign="right" w:y="1"/>
      <w:rPr>
        <w:rStyle w:val="Numrodepage"/>
        <w:i/>
        <w:sz w:val="18"/>
        <w:szCs w:val="18"/>
      </w:rPr>
    </w:pPr>
    <w:r w:rsidRPr="006A5D35">
      <w:rPr>
        <w:rStyle w:val="Numrodepage"/>
        <w:i/>
        <w:sz w:val="18"/>
        <w:szCs w:val="18"/>
      </w:rPr>
      <w:fldChar w:fldCharType="begin"/>
    </w:r>
    <w:r w:rsidRPr="006A5D35">
      <w:rPr>
        <w:rStyle w:val="Numrodepage"/>
        <w:i/>
        <w:sz w:val="18"/>
        <w:szCs w:val="18"/>
      </w:rPr>
      <w:instrText xml:space="preserve">PAGE  </w:instrText>
    </w:r>
    <w:r w:rsidRPr="006A5D35">
      <w:rPr>
        <w:rStyle w:val="Numrodepage"/>
        <w:i/>
        <w:sz w:val="18"/>
        <w:szCs w:val="18"/>
      </w:rPr>
      <w:fldChar w:fldCharType="separate"/>
    </w:r>
    <w:r w:rsidR="009F3858">
      <w:rPr>
        <w:rStyle w:val="Numrodepage"/>
        <w:i/>
        <w:noProof/>
        <w:sz w:val="18"/>
        <w:szCs w:val="18"/>
      </w:rPr>
      <w:t>IV</w:t>
    </w:r>
    <w:r w:rsidRPr="006A5D35">
      <w:rPr>
        <w:rStyle w:val="Numrodepage"/>
        <w:i/>
        <w:sz w:val="18"/>
        <w:szCs w:val="18"/>
      </w:rPr>
      <w:fldChar w:fldCharType="end"/>
    </w:r>
  </w:p>
  <w:p w14:paraId="68620CB3" w14:textId="77777777" w:rsidR="00EB299A" w:rsidRDefault="00EB299A" w:rsidP="006A5D35">
    <w:pPr>
      <w:pStyle w:val="Pieddepage"/>
      <w:ind w:right="360"/>
      <w:jc w:val="cen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A9808" w14:textId="77777777" w:rsidR="00EB299A" w:rsidRDefault="00EB29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6772" w14:textId="77777777" w:rsidR="001F5F11" w:rsidRDefault="001F5F11">
      <w:r>
        <w:separator/>
      </w:r>
    </w:p>
  </w:footnote>
  <w:footnote w:type="continuationSeparator" w:id="0">
    <w:p w14:paraId="69503807" w14:textId="77777777" w:rsidR="001F5F11" w:rsidRDefault="001F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4DD1" w14:textId="77777777" w:rsidR="00EB299A" w:rsidRDefault="00EB299A">
    <w:pPr>
      <w:pStyle w:val="En-tte"/>
      <w:framePr w:wrap="around" w:vAnchor="text" w:hAnchor="margin" w:xAlign="center" w:y="1"/>
      <w:rPr>
        <w:rStyle w:val="Numrodepage"/>
        <w:rFonts w:ascii="Times" w:eastAsia="Times" w:hAnsi="Times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B154B8" w14:textId="77777777" w:rsidR="00EB299A" w:rsidRDefault="00EB29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FF17" w14:textId="77777777" w:rsidR="00EB299A" w:rsidRDefault="00EB29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6B3D" w14:textId="77777777" w:rsidR="00EB299A" w:rsidRDefault="00EB29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FD48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6A2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E20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BE4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FDC3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A0807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766DE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E246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A6E2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3E88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EC4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504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2"/>
    <w:multiLevelType w:val="singleLevel"/>
    <w:tmpl w:val="000504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00000004"/>
    <w:multiLevelType w:val="singleLevel"/>
    <w:tmpl w:val="000504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1855A66"/>
    <w:multiLevelType w:val="hybridMultilevel"/>
    <w:tmpl w:val="2BD4C1C6"/>
    <w:lvl w:ilvl="0" w:tplc="2174C2FE"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159AF"/>
    <w:multiLevelType w:val="hybridMultilevel"/>
    <w:tmpl w:val="9A74C4DA"/>
    <w:lvl w:ilvl="0" w:tplc="11041B1E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11CC7"/>
    <w:multiLevelType w:val="hybridMultilevel"/>
    <w:tmpl w:val="92F08E38"/>
    <w:lvl w:ilvl="0" w:tplc="37B0DEA2">
      <w:start w:val="1997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4CA"/>
    <w:multiLevelType w:val="hybridMultilevel"/>
    <w:tmpl w:val="B1BA9942"/>
    <w:lvl w:ilvl="0" w:tplc="2A905F34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6565E"/>
    <w:multiLevelType w:val="hybridMultilevel"/>
    <w:tmpl w:val="4630FC1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D3303D"/>
    <w:multiLevelType w:val="hybridMultilevel"/>
    <w:tmpl w:val="8020EF22"/>
    <w:lvl w:ilvl="0" w:tplc="FCB6786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F074D"/>
    <w:multiLevelType w:val="hybridMultilevel"/>
    <w:tmpl w:val="63A2C656"/>
    <w:lvl w:ilvl="0" w:tplc="7EDA118C">
      <w:start w:val="2014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04807"/>
    <w:multiLevelType w:val="hybridMultilevel"/>
    <w:tmpl w:val="1632BA76"/>
    <w:lvl w:ilvl="0" w:tplc="5992B1A2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472AB"/>
    <w:multiLevelType w:val="hybridMultilevel"/>
    <w:tmpl w:val="5AB06FD2"/>
    <w:lvl w:ilvl="0" w:tplc="DB945312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C5B60"/>
    <w:multiLevelType w:val="hybridMultilevel"/>
    <w:tmpl w:val="3C8C1AA6"/>
    <w:lvl w:ilvl="0" w:tplc="00924A84"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B1CDC"/>
    <w:multiLevelType w:val="hybridMultilevel"/>
    <w:tmpl w:val="27AE85BA"/>
    <w:lvl w:ilvl="0" w:tplc="EB7694C8"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44964"/>
    <w:multiLevelType w:val="hybridMultilevel"/>
    <w:tmpl w:val="2F8436AE"/>
    <w:lvl w:ilvl="0" w:tplc="79ECEB0E"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41D0C"/>
    <w:multiLevelType w:val="hybridMultilevel"/>
    <w:tmpl w:val="919464C8"/>
    <w:lvl w:ilvl="0" w:tplc="BC8030E0">
      <w:start w:val="2014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2661C"/>
    <w:multiLevelType w:val="hybridMultilevel"/>
    <w:tmpl w:val="2F88E0BA"/>
    <w:lvl w:ilvl="0" w:tplc="B3BE193A">
      <w:start w:val="1997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53F90"/>
    <w:multiLevelType w:val="hybridMultilevel"/>
    <w:tmpl w:val="ACEA094E"/>
    <w:lvl w:ilvl="0" w:tplc="29DAD972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825CD"/>
    <w:multiLevelType w:val="hybridMultilevel"/>
    <w:tmpl w:val="C9AA10A4"/>
    <w:lvl w:ilvl="0" w:tplc="414698F8">
      <w:start w:val="1997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23596"/>
    <w:multiLevelType w:val="hybridMultilevel"/>
    <w:tmpl w:val="9280C808"/>
    <w:lvl w:ilvl="0" w:tplc="2BAA63E4">
      <w:start w:val="10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3"/>
  </w:num>
  <w:num w:numId="5">
    <w:abstractNumId w:val="22"/>
  </w:num>
  <w:num w:numId="6">
    <w:abstractNumId w:val="20"/>
  </w:num>
  <w:num w:numId="7">
    <w:abstractNumId w:val="26"/>
  </w:num>
  <w:num w:numId="8">
    <w:abstractNumId w:val="16"/>
  </w:num>
  <w:num w:numId="9">
    <w:abstractNumId w:val="29"/>
  </w:num>
  <w:num w:numId="10">
    <w:abstractNumId w:val="27"/>
  </w:num>
  <w:num w:numId="11">
    <w:abstractNumId w:val="15"/>
  </w:num>
  <w:num w:numId="12">
    <w:abstractNumId w:val="28"/>
  </w:num>
  <w:num w:numId="13">
    <w:abstractNumId w:val="21"/>
  </w:num>
  <w:num w:numId="14">
    <w:abstractNumId w:val="25"/>
  </w:num>
  <w:num w:numId="15">
    <w:abstractNumId w:val="24"/>
  </w:num>
  <w:num w:numId="16">
    <w:abstractNumId w:val="30"/>
  </w:num>
  <w:num w:numId="17">
    <w:abstractNumId w:val="17"/>
  </w:num>
  <w:num w:numId="18">
    <w:abstractNumId w:val="19"/>
  </w:num>
  <w:num w:numId="19">
    <w:abstractNumId w:val="23"/>
  </w:num>
  <w:num w:numId="20">
    <w:abstractNumId w:val="9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10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FC"/>
    <w:rsid w:val="00022503"/>
    <w:rsid w:val="00023003"/>
    <w:rsid w:val="000269AA"/>
    <w:rsid w:val="00050AAD"/>
    <w:rsid w:val="00053DB8"/>
    <w:rsid w:val="000549C0"/>
    <w:rsid w:val="0006234C"/>
    <w:rsid w:val="00066680"/>
    <w:rsid w:val="00074B15"/>
    <w:rsid w:val="00080194"/>
    <w:rsid w:val="00097E09"/>
    <w:rsid w:val="000D0A5A"/>
    <w:rsid w:val="000E1A38"/>
    <w:rsid w:val="00100BCE"/>
    <w:rsid w:val="0010553A"/>
    <w:rsid w:val="001360B4"/>
    <w:rsid w:val="001A7D37"/>
    <w:rsid w:val="001B192E"/>
    <w:rsid w:val="001B5FFD"/>
    <w:rsid w:val="001D6E68"/>
    <w:rsid w:val="001E5709"/>
    <w:rsid w:val="001F4E02"/>
    <w:rsid w:val="001F5F11"/>
    <w:rsid w:val="00207019"/>
    <w:rsid w:val="002169B2"/>
    <w:rsid w:val="00226EE0"/>
    <w:rsid w:val="00231C5F"/>
    <w:rsid w:val="0025599C"/>
    <w:rsid w:val="002662C5"/>
    <w:rsid w:val="00270CD5"/>
    <w:rsid w:val="0028488E"/>
    <w:rsid w:val="00290CEB"/>
    <w:rsid w:val="00291CD0"/>
    <w:rsid w:val="0029517A"/>
    <w:rsid w:val="002F2A8D"/>
    <w:rsid w:val="0030125C"/>
    <w:rsid w:val="003024F1"/>
    <w:rsid w:val="00303826"/>
    <w:rsid w:val="003227EC"/>
    <w:rsid w:val="00322AFF"/>
    <w:rsid w:val="0033583B"/>
    <w:rsid w:val="00340E2F"/>
    <w:rsid w:val="003850B0"/>
    <w:rsid w:val="003A1A61"/>
    <w:rsid w:val="003B201E"/>
    <w:rsid w:val="003C2181"/>
    <w:rsid w:val="003D39B8"/>
    <w:rsid w:val="003E1FBD"/>
    <w:rsid w:val="003E3444"/>
    <w:rsid w:val="00401BB1"/>
    <w:rsid w:val="004063EC"/>
    <w:rsid w:val="00406661"/>
    <w:rsid w:val="00450B02"/>
    <w:rsid w:val="00452F2D"/>
    <w:rsid w:val="00456FD4"/>
    <w:rsid w:val="004730D3"/>
    <w:rsid w:val="00487E32"/>
    <w:rsid w:val="004C1604"/>
    <w:rsid w:val="004C708D"/>
    <w:rsid w:val="004D3281"/>
    <w:rsid w:val="005253E8"/>
    <w:rsid w:val="005318B0"/>
    <w:rsid w:val="00543BDE"/>
    <w:rsid w:val="00545A67"/>
    <w:rsid w:val="00562955"/>
    <w:rsid w:val="005749C8"/>
    <w:rsid w:val="005A1A66"/>
    <w:rsid w:val="005A788F"/>
    <w:rsid w:val="005B33C3"/>
    <w:rsid w:val="005C608B"/>
    <w:rsid w:val="005D0464"/>
    <w:rsid w:val="005D1BF0"/>
    <w:rsid w:val="005F49A9"/>
    <w:rsid w:val="005F5A06"/>
    <w:rsid w:val="006366FC"/>
    <w:rsid w:val="006516F6"/>
    <w:rsid w:val="00663C6F"/>
    <w:rsid w:val="00670FA7"/>
    <w:rsid w:val="00671D63"/>
    <w:rsid w:val="00675605"/>
    <w:rsid w:val="006840B8"/>
    <w:rsid w:val="006A5D35"/>
    <w:rsid w:val="006B03DA"/>
    <w:rsid w:val="006B1E26"/>
    <w:rsid w:val="006D5650"/>
    <w:rsid w:val="006E5BFB"/>
    <w:rsid w:val="00700E8E"/>
    <w:rsid w:val="00702A3C"/>
    <w:rsid w:val="00707B4C"/>
    <w:rsid w:val="00707F3D"/>
    <w:rsid w:val="007236E1"/>
    <w:rsid w:val="00730616"/>
    <w:rsid w:val="00740B2D"/>
    <w:rsid w:val="00757861"/>
    <w:rsid w:val="00761526"/>
    <w:rsid w:val="0076481E"/>
    <w:rsid w:val="00794BEE"/>
    <w:rsid w:val="007A06EC"/>
    <w:rsid w:val="00817DEC"/>
    <w:rsid w:val="0082517A"/>
    <w:rsid w:val="008320EF"/>
    <w:rsid w:val="008443E3"/>
    <w:rsid w:val="008811F1"/>
    <w:rsid w:val="0088397A"/>
    <w:rsid w:val="008860A9"/>
    <w:rsid w:val="008933B8"/>
    <w:rsid w:val="008C2323"/>
    <w:rsid w:val="008E498A"/>
    <w:rsid w:val="009069CF"/>
    <w:rsid w:val="00914DB4"/>
    <w:rsid w:val="00923D53"/>
    <w:rsid w:val="00931096"/>
    <w:rsid w:val="00973350"/>
    <w:rsid w:val="00994AEB"/>
    <w:rsid w:val="009A0448"/>
    <w:rsid w:val="009A4832"/>
    <w:rsid w:val="009F3858"/>
    <w:rsid w:val="009F58B4"/>
    <w:rsid w:val="009F6BC9"/>
    <w:rsid w:val="00A17AB9"/>
    <w:rsid w:val="00A42D66"/>
    <w:rsid w:val="00A504FE"/>
    <w:rsid w:val="00A80866"/>
    <w:rsid w:val="00A876AC"/>
    <w:rsid w:val="00A87957"/>
    <w:rsid w:val="00AD0D82"/>
    <w:rsid w:val="00AD6B18"/>
    <w:rsid w:val="00AE1CAD"/>
    <w:rsid w:val="00B019B6"/>
    <w:rsid w:val="00B15CD9"/>
    <w:rsid w:val="00B62DF6"/>
    <w:rsid w:val="00B72B52"/>
    <w:rsid w:val="00B860BD"/>
    <w:rsid w:val="00BA170C"/>
    <w:rsid w:val="00BB0014"/>
    <w:rsid w:val="00BB3FE5"/>
    <w:rsid w:val="00BD0827"/>
    <w:rsid w:val="00BE23C7"/>
    <w:rsid w:val="00C1517C"/>
    <w:rsid w:val="00C46D0D"/>
    <w:rsid w:val="00C64D9D"/>
    <w:rsid w:val="00C70FF3"/>
    <w:rsid w:val="00C71AB3"/>
    <w:rsid w:val="00C94068"/>
    <w:rsid w:val="00CF3438"/>
    <w:rsid w:val="00D03937"/>
    <w:rsid w:val="00D07449"/>
    <w:rsid w:val="00D12947"/>
    <w:rsid w:val="00D304E0"/>
    <w:rsid w:val="00D404DD"/>
    <w:rsid w:val="00D7238A"/>
    <w:rsid w:val="00D805E3"/>
    <w:rsid w:val="00D866B0"/>
    <w:rsid w:val="00D87D74"/>
    <w:rsid w:val="00D90828"/>
    <w:rsid w:val="00D9194A"/>
    <w:rsid w:val="00DC1517"/>
    <w:rsid w:val="00DD5B09"/>
    <w:rsid w:val="00DE1B2C"/>
    <w:rsid w:val="00DE20A7"/>
    <w:rsid w:val="00DE51F3"/>
    <w:rsid w:val="00DF1F35"/>
    <w:rsid w:val="00E06678"/>
    <w:rsid w:val="00E31661"/>
    <w:rsid w:val="00E32B73"/>
    <w:rsid w:val="00E55015"/>
    <w:rsid w:val="00E605AF"/>
    <w:rsid w:val="00E67BC6"/>
    <w:rsid w:val="00E7035A"/>
    <w:rsid w:val="00E73A3F"/>
    <w:rsid w:val="00E81ADF"/>
    <w:rsid w:val="00E9252F"/>
    <w:rsid w:val="00EA16AE"/>
    <w:rsid w:val="00EB299A"/>
    <w:rsid w:val="00EE3A9C"/>
    <w:rsid w:val="00EE7173"/>
    <w:rsid w:val="00EF39EF"/>
    <w:rsid w:val="00F54FBC"/>
    <w:rsid w:val="00F56726"/>
    <w:rsid w:val="00FC7F75"/>
    <w:rsid w:val="00FD498C"/>
    <w:rsid w:val="00FD7C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8C6A2"/>
  <w15:docId w15:val="{0367A8CF-F5E5-2C4B-B3A6-63BCCDD5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393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rsid w:val="00E5501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3E2221"/>
    <w:rPr>
      <w:rFonts w:ascii="Lucida Grande" w:hAnsi="Lucida Grande" w:cs="Lucida Grande"/>
      <w:sz w:val="18"/>
      <w:szCs w:val="18"/>
    </w:rPr>
  </w:style>
  <w:style w:type="paragraph" w:styleId="TM1">
    <w:name w:val="toc 1"/>
    <w:basedOn w:val="Normal"/>
    <w:next w:val="Normal"/>
    <w:autoRedefine/>
    <w:rsid w:val="00D03937"/>
    <w:rPr>
      <w:b/>
      <w:sz w:val="32"/>
      <w:u w:val="thick"/>
    </w:rPr>
  </w:style>
  <w:style w:type="paragraph" w:styleId="Titre">
    <w:name w:val="Title"/>
    <w:basedOn w:val="Normal"/>
    <w:next w:val="Sous-titre"/>
    <w:qFormat/>
    <w:rsid w:val="00D03937"/>
    <w:pPr>
      <w:jc w:val="center"/>
    </w:pPr>
    <w:rPr>
      <w:rFonts w:ascii="Times New Roman" w:eastAsia="Times New Roman" w:hAnsi="Times New Roman"/>
      <w:b/>
      <w:caps/>
      <w:kern w:val="28"/>
      <w:sz w:val="32"/>
    </w:rPr>
  </w:style>
  <w:style w:type="paragraph" w:styleId="Sous-titre">
    <w:name w:val="Subtitle"/>
    <w:basedOn w:val="Normal"/>
    <w:qFormat/>
    <w:rsid w:val="00D03937"/>
    <w:pPr>
      <w:spacing w:after="60"/>
      <w:jc w:val="center"/>
      <w:outlineLvl w:val="1"/>
    </w:pPr>
    <w:rPr>
      <w:rFonts w:ascii="Helvetica" w:hAnsi="Helvetica"/>
    </w:rPr>
  </w:style>
  <w:style w:type="paragraph" w:styleId="En-tte">
    <w:name w:val="header"/>
    <w:basedOn w:val="Normal"/>
    <w:rsid w:val="00D03937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</w:rPr>
  </w:style>
  <w:style w:type="character" w:styleId="Lienhypertexte">
    <w:name w:val="Hyperlink"/>
    <w:rsid w:val="00D03937"/>
    <w:rPr>
      <w:color w:val="0000FF"/>
      <w:u w:val="single"/>
    </w:rPr>
  </w:style>
  <w:style w:type="paragraph" w:customStyle="1" w:styleId="Corpsdetexte6">
    <w:name w:val="Corps de texte 6"/>
    <w:basedOn w:val="Normal"/>
    <w:rsid w:val="00D03937"/>
    <w:pPr>
      <w:spacing w:after="120"/>
      <w:ind w:left="2552"/>
      <w:jc w:val="both"/>
    </w:pPr>
    <w:rPr>
      <w:rFonts w:ascii="Times New Roman" w:eastAsia="Times New Roman" w:hAnsi="Times New Roman"/>
    </w:rPr>
  </w:style>
  <w:style w:type="paragraph" w:styleId="Corpsdetexte">
    <w:name w:val="Body Text"/>
    <w:basedOn w:val="Normal"/>
    <w:link w:val="CorpsdetexteCar"/>
    <w:rsid w:val="00D03937"/>
    <w:pPr>
      <w:jc w:val="both"/>
    </w:pPr>
    <w:rPr>
      <w:sz w:val="22"/>
    </w:rPr>
  </w:style>
  <w:style w:type="paragraph" w:styleId="Corpsdetexte2">
    <w:name w:val="Body Text 2"/>
    <w:basedOn w:val="Normal"/>
    <w:rsid w:val="00D03937"/>
    <w:pPr>
      <w:widowControl w:val="0"/>
      <w:spacing w:before="60" w:line="260" w:lineRule="atLeast"/>
      <w:ind w:right="142"/>
    </w:pPr>
    <w:rPr>
      <w:sz w:val="22"/>
    </w:rPr>
  </w:style>
  <w:style w:type="paragraph" w:styleId="Pieddepage">
    <w:name w:val="footer"/>
    <w:basedOn w:val="Normal"/>
    <w:rsid w:val="00D0393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03937"/>
  </w:style>
  <w:style w:type="character" w:customStyle="1" w:styleId="CorpsdetexteCar">
    <w:name w:val="Corps de texte Car"/>
    <w:link w:val="Corpsdetexte"/>
    <w:rsid w:val="00CD3F23"/>
    <w:rPr>
      <w:sz w:val="22"/>
    </w:rPr>
  </w:style>
  <w:style w:type="paragraph" w:styleId="Paragraphedeliste">
    <w:name w:val="List Paragraph"/>
    <w:basedOn w:val="Normal"/>
    <w:rsid w:val="00C64D9D"/>
    <w:pPr>
      <w:ind w:left="720"/>
      <w:contextualSpacing/>
    </w:pPr>
  </w:style>
  <w:style w:type="character" w:customStyle="1" w:styleId="TextedebullesCar1">
    <w:name w:val="Texte de bulles Car1"/>
    <w:basedOn w:val="Policepardfaut"/>
    <w:link w:val="Textedebulles"/>
    <w:rsid w:val="00E55015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Policepardfaut"/>
    <w:rsid w:val="007236E1"/>
  </w:style>
  <w:style w:type="character" w:customStyle="1" w:styleId="a">
    <w:name w:val="_"/>
    <w:basedOn w:val="Policepardfaut"/>
    <w:rsid w:val="00450B02"/>
  </w:style>
  <w:style w:type="character" w:customStyle="1" w:styleId="pg-1ff2">
    <w:name w:val="pg-1ff2"/>
    <w:basedOn w:val="Policepardfaut"/>
    <w:rsid w:val="00450B02"/>
  </w:style>
  <w:style w:type="character" w:styleId="Lienhypertextesuivivisit">
    <w:name w:val="FollowedHyperlink"/>
    <w:basedOn w:val="Policepardfaut"/>
    <w:rsid w:val="00832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u.dalloz.fr.ezscd.univ-lyon3.fr/documentation/Document?id=REVDIP%2fCHRON%2f2013%2f0033&amp;ctxt=0_YSRzMT1FVMKnYSRzMj1FVMKnYSRzMz1FVMKndCRzMD1ET0NUwqdkJGlwQXV0aD10cmVwcG96wqdkJHJEYXRlPWxlwqdjJGQ9MTR8MnwxMnwxNnwyMi8yfDIyLzExfDIyLzEwfDIyLzZ8MjIvMTJ8MjIvN3wyMi8yMnwyMi8xNXwyMi80fDIyLzEzfDIyLzV8MjIvMTZ8MjIvMjF8MjIvMjB8MjIvOHwyMi8xOXwyMi8xfDIyLzE3fDIyLzE4fDIyLzl8MjIvMTR8MXwxN8KneCRzZj1wYWdlLXJlY2hlcmNoZQ%3d%3d&amp;ctxtl=0_cyRwYWdlTnVtPTHCp3MkdHJpZGF0ZT1GYWxzZcKncyRzbE5iUGFnPTIwwqdzJGlzYWJvPVRydWXCp3Mkb25nbGV0PcKncyR6PURBVEUvMjAxMw%3d%3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13</Pages>
  <Words>7118</Words>
  <Characters>39152</Characters>
  <Application>Microsoft Office Word</Application>
  <DocSecurity>0</DocSecurity>
  <Lines>326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EDOUARD TREPPOZ</vt:lpstr>
    </vt:vector>
  </TitlesOfParts>
  <Company/>
  <LinksUpToDate>false</LinksUpToDate>
  <CharactersWithSpaces>46178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EDOUARD TREPPOZ</dc:title>
  <dc:subject/>
  <dc:creator>Edouard Treppoz</dc:creator>
  <cp:keywords/>
  <cp:lastModifiedBy>Microsoft Office User</cp:lastModifiedBy>
  <cp:revision>48</cp:revision>
  <cp:lastPrinted>2008-10-13T18:59:00Z</cp:lastPrinted>
  <dcterms:created xsi:type="dcterms:W3CDTF">2013-12-01T04:00:00Z</dcterms:created>
  <dcterms:modified xsi:type="dcterms:W3CDTF">2019-02-05T21:48:00Z</dcterms:modified>
</cp:coreProperties>
</file>