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B5" w:rsidRDefault="004F625A" w:rsidP="0035593B">
      <w:pPr>
        <w:widowControl w:val="0"/>
        <w:autoSpaceDE w:val="0"/>
        <w:autoSpaceDN w:val="0"/>
        <w:adjustRightInd w:val="0"/>
        <w:jc w:val="center"/>
        <w:rPr>
          <w:rFonts w:ascii="times roman" w:hAnsi="times roman"/>
          <w:b/>
        </w:rPr>
      </w:pPr>
      <w:r>
        <w:rPr>
          <w:rFonts w:ascii="times roman" w:hAnsi="times roman"/>
          <w:b/>
        </w:rPr>
        <w:t>Master</w:t>
      </w:r>
      <w:r w:rsidR="00CB0B67">
        <w:rPr>
          <w:rFonts w:ascii="times roman" w:hAnsi="times roman"/>
          <w:b/>
        </w:rPr>
        <w:t xml:space="preserve"> 2</w:t>
      </w:r>
      <w:r w:rsidR="00CB5FB5">
        <w:rPr>
          <w:rFonts w:ascii="times roman" w:hAnsi="times roman"/>
          <w:b/>
        </w:rPr>
        <w:t xml:space="preserve"> </w:t>
      </w:r>
      <w:r w:rsidR="00FE113F">
        <w:rPr>
          <w:rFonts w:ascii="times roman" w:hAnsi="times roman"/>
          <w:b/>
        </w:rPr>
        <w:t>Droit des assurances</w:t>
      </w:r>
      <w:r w:rsidR="0035593B">
        <w:rPr>
          <w:rFonts w:ascii="times roman" w:hAnsi="times roman"/>
          <w:b/>
        </w:rPr>
        <w:t xml:space="preserve"> (S3</w:t>
      </w:r>
      <w:r w:rsidR="007938A8">
        <w:rPr>
          <w:rFonts w:ascii="times roman" w:hAnsi="times roman"/>
          <w:b/>
        </w:rPr>
        <w:t>)</w:t>
      </w:r>
    </w:p>
    <w:p w:rsidR="00B912F4" w:rsidRDefault="00FE113F" w:rsidP="0035593B">
      <w:pPr>
        <w:widowControl w:val="0"/>
        <w:autoSpaceDE w:val="0"/>
        <w:autoSpaceDN w:val="0"/>
        <w:adjustRightInd w:val="0"/>
        <w:jc w:val="center"/>
        <w:rPr>
          <w:rFonts w:ascii="times roman" w:hAnsi="times roman"/>
          <w:b/>
        </w:rPr>
      </w:pPr>
      <w:r>
        <w:rPr>
          <w:rFonts w:ascii="times roman" w:hAnsi="times roman"/>
          <w:b/>
        </w:rPr>
        <w:t>2019-2020</w:t>
      </w:r>
    </w:p>
    <w:p w:rsidR="003F2114" w:rsidRDefault="00CB0B67" w:rsidP="0035593B">
      <w:pPr>
        <w:widowControl w:val="0"/>
        <w:autoSpaceDE w:val="0"/>
        <w:autoSpaceDN w:val="0"/>
        <w:adjustRightInd w:val="0"/>
        <w:jc w:val="center"/>
        <w:rPr>
          <w:rFonts w:ascii="times roman" w:hAnsi="times roman"/>
          <w:b/>
        </w:rPr>
      </w:pPr>
      <w:r>
        <w:rPr>
          <w:rFonts w:ascii="times roman" w:hAnsi="times roman"/>
          <w:b/>
        </w:rPr>
        <w:t>Assurances de personnes</w:t>
      </w:r>
    </w:p>
    <w:p w:rsidR="007A442D" w:rsidRDefault="007A442D" w:rsidP="0035593B">
      <w:pPr>
        <w:widowControl w:val="0"/>
        <w:autoSpaceDE w:val="0"/>
        <w:autoSpaceDN w:val="0"/>
        <w:adjustRightInd w:val="0"/>
        <w:jc w:val="center"/>
        <w:rPr>
          <w:rFonts w:ascii="times roman" w:hAnsi="times roman"/>
          <w:sz w:val="20"/>
          <w:szCs w:val="20"/>
        </w:rPr>
      </w:pPr>
    </w:p>
    <w:p w:rsidR="00894466" w:rsidRDefault="00CB5FB5" w:rsidP="0035593B">
      <w:pPr>
        <w:widowControl w:val="0"/>
        <w:autoSpaceDE w:val="0"/>
        <w:autoSpaceDN w:val="0"/>
        <w:adjustRightInd w:val="0"/>
        <w:jc w:val="center"/>
        <w:rPr>
          <w:rFonts w:ascii="times roman" w:hAnsi="times roman"/>
          <w:sz w:val="20"/>
          <w:szCs w:val="20"/>
        </w:rPr>
      </w:pPr>
      <w:r w:rsidRPr="00B912F4">
        <w:rPr>
          <w:rFonts w:ascii="times roman" w:hAnsi="times roman"/>
          <w:sz w:val="20"/>
          <w:szCs w:val="20"/>
        </w:rPr>
        <w:t xml:space="preserve">Luc </w:t>
      </w:r>
      <w:proofErr w:type="spellStart"/>
      <w:r w:rsidRPr="00B912F4">
        <w:rPr>
          <w:rFonts w:ascii="times roman" w:hAnsi="times roman"/>
          <w:sz w:val="20"/>
          <w:szCs w:val="20"/>
        </w:rPr>
        <w:t>Mayaux</w:t>
      </w:r>
      <w:proofErr w:type="spellEnd"/>
    </w:p>
    <w:p w:rsidR="0035593B" w:rsidRDefault="0035593B" w:rsidP="0035593B">
      <w:pPr>
        <w:widowControl w:val="0"/>
        <w:autoSpaceDE w:val="0"/>
        <w:autoSpaceDN w:val="0"/>
        <w:adjustRightInd w:val="0"/>
        <w:jc w:val="center"/>
      </w:pPr>
    </w:p>
    <w:p w:rsidR="004E1667" w:rsidRPr="004E1667" w:rsidRDefault="004E1667" w:rsidP="0035593B"/>
    <w:p w:rsidR="001B705A" w:rsidRDefault="00FE113F" w:rsidP="0035593B">
      <w:pPr>
        <w:pStyle w:val="Titre5"/>
        <w:jc w:val="center"/>
      </w:pPr>
      <w:r>
        <w:t>Chapitre 1 Généralités</w:t>
      </w:r>
    </w:p>
    <w:p w:rsidR="00FE113F" w:rsidRPr="00C34FA5" w:rsidRDefault="00FE113F" w:rsidP="001B705A">
      <w:pPr>
        <w:pStyle w:val="Titre6"/>
        <w:ind w:left="1134"/>
        <w:rPr>
          <w:sz w:val="24"/>
          <w:szCs w:val="24"/>
        </w:rPr>
      </w:pPr>
      <w:r w:rsidRPr="00C34FA5">
        <w:rPr>
          <w:sz w:val="24"/>
          <w:szCs w:val="24"/>
        </w:rPr>
        <w:t xml:space="preserve">Section 1 - </w:t>
      </w:r>
      <w:r w:rsidR="001B705A" w:rsidRPr="00C34FA5">
        <w:rPr>
          <w:sz w:val="24"/>
          <w:szCs w:val="24"/>
        </w:rPr>
        <w:t> </w:t>
      </w:r>
      <w:r w:rsidR="00CC7FA7">
        <w:rPr>
          <w:sz w:val="24"/>
          <w:szCs w:val="24"/>
        </w:rPr>
        <w:t>Généralités sur les assurances de personnes</w:t>
      </w:r>
    </w:p>
    <w:p w:rsidR="00FE113F" w:rsidRPr="00630AC5" w:rsidRDefault="00CC7FA7" w:rsidP="00C34FA5">
      <w:pPr>
        <w:pStyle w:val="Titre6"/>
        <w:numPr>
          <w:ilvl w:val="0"/>
          <w:numId w:val="21"/>
        </w:numPr>
        <w:spacing w:before="0"/>
        <w:rPr>
          <w:b w:val="0"/>
        </w:rPr>
      </w:pPr>
      <w:r>
        <w:rPr>
          <w:b w:val="0"/>
        </w:rPr>
        <w:t>Notion d’assurance de personnes</w:t>
      </w:r>
    </w:p>
    <w:p w:rsidR="00FE113F" w:rsidRPr="00630AC5" w:rsidRDefault="00CC7FA7" w:rsidP="00C34FA5">
      <w:pPr>
        <w:pStyle w:val="Titre6"/>
        <w:numPr>
          <w:ilvl w:val="0"/>
          <w:numId w:val="21"/>
        </w:numPr>
        <w:spacing w:before="0"/>
        <w:rPr>
          <w:b w:val="0"/>
        </w:rPr>
      </w:pPr>
      <w:r>
        <w:rPr>
          <w:b w:val="0"/>
        </w:rPr>
        <w:t>Classification des assurances de personnes</w:t>
      </w:r>
    </w:p>
    <w:p w:rsidR="008335AD" w:rsidRDefault="00FE113F" w:rsidP="001B705A">
      <w:pPr>
        <w:pStyle w:val="Titre6"/>
        <w:ind w:left="1134"/>
        <w:rPr>
          <w:sz w:val="24"/>
          <w:szCs w:val="24"/>
        </w:rPr>
      </w:pPr>
      <w:r w:rsidRPr="00FE113F">
        <w:rPr>
          <w:sz w:val="24"/>
          <w:szCs w:val="24"/>
        </w:rPr>
        <w:t xml:space="preserve">Section 2 - </w:t>
      </w:r>
      <w:r w:rsidR="001B705A" w:rsidRPr="00FE113F">
        <w:rPr>
          <w:sz w:val="24"/>
          <w:szCs w:val="24"/>
        </w:rPr>
        <w:t> </w:t>
      </w:r>
      <w:r w:rsidR="00CC7FA7">
        <w:rPr>
          <w:sz w:val="24"/>
          <w:szCs w:val="24"/>
        </w:rPr>
        <w:t>Généralités sur l’assurance-vie</w:t>
      </w:r>
    </w:p>
    <w:p w:rsidR="00CC7FA7" w:rsidRDefault="00CC7FA7" w:rsidP="0035593B">
      <w:pPr>
        <w:pStyle w:val="Paragraphedeliste"/>
        <w:numPr>
          <w:ilvl w:val="0"/>
          <w:numId w:val="35"/>
        </w:numPr>
        <w:ind w:left="1843"/>
      </w:pPr>
      <w:r>
        <w:t>Définition de l’assurance-vie</w:t>
      </w:r>
    </w:p>
    <w:p w:rsidR="00CC7FA7" w:rsidRDefault="00CC7FA7" w:rsidP="0035593B">
      <w:pPr>
        <w:pStyle w:val="Paragraphedeliste"/>
        <w:numPr>
          <w:ilvl w:val="0"/>
          <w:numId w:val="35"/>
        </w:numPr>
        <w:ind w:left="1843"/>
      </w:pPr>
      <w:r>
        <w:t>Intervenants à l’opération</w:t>
      </w:r>
    </w:p>
    <w:p w:rsidR="00CC7FA7" w:rsidRDefault="00CC7FA7" w:rsidP="0035593B">
      <w:pPr>
        <w:pStyle w:val="Paragraphedeliste"/>
        <w:numPr>
          <w:ilvl w:val="0"/>
          <w:numId w:val="35"/>
        </w:numPr>
        <w:ind w:left="1843"/>
      </w:pPr>
      <w:r>
        <w:t>Typologie d</w:t>
      </w:r>
      <w:r w:rsidR="0035593B">
        <w:t>es assurances-</w:t>
      </w:r>
      <w:r>
        <w:t>vie</w:t>
      </w:r>
    </w:p>
    <w:p w:rsidR="00CC7FA7" w:rsidRDefault="00CC7FA7" w:rsidP="0035593B">
      <w:pPr>
        <w:pStyle w:val="Paragraphedeliste"/>
        <w:numPr>
          <w:ilvl w:val="0"/>
          <w:numId w:val="35"/>
        </w:numPr>
        <w:ind w:left="1843"/>
      </w:pPr>
      <w:r>
        <w:t>Le problème de la qualification d’assurance-vie</w:t>
      </w:r>
    </w:p>
    <w:p w:rsidR="00CC7FA7" w:rsidRDefault="00CC7FA7" w:rsidP="0035593B">
      <w:pPr>
        <w:pStyle w:val="Paragraphedeliste"/>
        <w:numPr>
          <w:ilvl w:val="0"/>
          <w:numId w:val="35"/>
        </w:numPr>
        <w:ind w:left="1843"/>
      </w:pPr>
      <w:r>
        <w:t>Les risques couverts en assurance-vie</w:t>
      </w:r>
    </w:p>
    <w:p w:rsidR="00CC7FA7" w:rsidRPr="00CC7FA7" w:rsidRDefault="00CC7FA7" w:rsidP="00CC7FA7">
      <w:pPr>
        <w:pStyle w:val="Paragraphedeliste"/>
        <w:ind w:left="1080"/>
      </w:pPr>
    </w:p>
    <w:p w:rsidR="001B705A" w:rsidRDefault="00FE113F" w:rsidP="0035593B">
      <w:pPr>
        <w:pStyle w:val="Titre5"/>
        <w:ind w:left="1134"/>
        <w:jc w:val="center"/>
      </w:pPr>
      <w:r>
        <w:t xml:space="preserve">Chapitre 2 </w:t>
      </w:r>
      <w:r w:rsidR="001B705A">
        <w:t> </w:t>
      </w:r>
      <w:r w:rsidR="00CC7FA7">
        <w:t>Mise en place de l’assurance-vie</w:t>
      </w:r>
    </w:p>
    <w:p w:rsidR="00FE113F" w:rsidRPr="00FE113F" w:rsidRDefault="00FE113F" w:rsidP="00FE113F">
      <w:pPr>
        <w:spacing w:before="240"/>
        <w:ind w:left="1134"/>
        <w:rPr>
          <w:b/>
        </w:rPr>
      </w:pPr>
      <w:r w:rsidRPr="00FE113F">
        <w:rPr>
          <w:b/>
        </w:rPr>
        <w:t xml:space="preserve">Section 1 </w:t>
      </w:r>
      <w:r w:rsidR="00CC7FA7">
        <w:rPr>
          <w:b/>
        </w:rPr>
        <w:t>La souscription du contrat</w:t>
      </w:r>
    </w:p>
    <w:p w:rsidR="00FE113F" w:rsidRPr="00630AC5" w:rsidRDefault="00CC7FA7" w:rsidP="00FE113F">
      <w:pPr>
        <w:pStyle w:val="Paragraphedeliste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Souscriptions simples</w:t>
      </w:r>
    </w:p>
    <w:p w:rsidR="00FE113F" w:rsidRDefault="00CC7FA7" w:rsidP="00FE113F">
      <w:pPr>
        <w:pStyle w:val="Paragraphedeliste"/>
        <w:numPr>
          <w:ilvl w:val="0"/>
          <w:numId w:val="22"/>
        </w:numPr>
      </w:pPr>
      <w:r>
        <w:rPr>
          <w:sz w:val="22"/>
          <w:szCs w:val="22"/>
        </w:rPr>
        <w:t>Souscriptions complexes</w:t>
      </w:r>
    </w:p>
    <w:p w:rsidR="00FE113F" w:rsidRDefault="00FE113F" w:rsidP="00FE113F">
      <w:pPr>
        <w:spacing w:before="240"/>
        <w:ind w:left="1134"/>
        <w:rPr>
          <w:b/>
        </w:rPr>
      </w:pPr>
      <w:r w:rsidRPr="00FE113F">
        <w:rPr>
          <w:b/>
        </w:rPr>
        <w:t xml:space="preserve">Section </w:t>
      </w:r>
      <w:r w:rsidR="00CC7FA7">
        <w:rPr>
          <w:b/>
        </w:rPr>
        <w:t>2 L’information sur le contrat</w:t>
      </w:r>
    </w:p>
    <w:p w:rsidR="00CC7FA7" w:rsidRPr="0035593B" w:rsidRDefault="00CC7FA7" w:rsidP="0035593B">
      <w:pPr>
        <w:pStyle w:val="Paragraphedeliste"/>
        <w:numPr>
          <w:ilvl w:val="0"/>
          <w:numId w:val="36"/>
        </w:numPr>
        <w:rPr>
          <w:sz w:val="22"/>
          <w:szCs w:val="22"/>
        </w:rPr>
      </w:pPr>
      <w:r w:rsidRPr="0035593B">
        <w:rPr>
          <w:sz w:val="22"/>
          <w:szCs w:val="22"/>
        </w:rPr>
        <w:t>L’information documentaire</w:t>
      </w:r>
    </w:p>
    <w:p w:rsidR="00CC7FA7" w:rsidRPr="0035593B" w:rsidRDefault="00CC7FA7" w:rsidP="00CC7FA7">
      <w:pPr>
        <w:pStyle w:val="Paragraphedeliste"/>
        <w:numPr>
          <w:ilvl w:val="0"/>
          <w:numId w:val="36"/>
        </w:numPr>
        <w:spacing w:before="240"/>
        <w:rPr>
          <w:sz w:val="22"/>
          <w:szCs w:val="22"/>
        </w:rPr>
      </w:pPr>
      <w:r w:rsidRPr="0035593B">
        <w:rPr>
          <w:sz w:val="22"/>
          <w:szCs w:val="22"/>
        </w:rPr>
        <w:t>Le devoir général d’information et de conseil</w:t>
      </w:r>
    </w:p>
    <w:p w:rsidR="00FE113F" w:rsidRDefault="00FE113F" w:rsidP="00FE113F">
      <w:pPr>
        <w:ind w:left="1134"/>
      </w:pPr>
    </w:p>
    <w:p w:rsidR="00FE113F" w:rsidRPr="00FE113F" w:rsidRDefault="00FE113F" w:rsidP="00C34FA5">
      <w:pPr>
        <w:ind w:left="1134"/>
        <w:jc w:val="center"/>
        <w:rPr>
          <w:b/>
          <w:i/>
          <w:sz w:val="26"/>
          <w:szCs w:val="26"/>
        </w:rPr>
      </w:pPr>
      <w:r w:rsidRPr="00FE113F">
        <w:rPr>
          <w:b/>
          <w:i/>
          <w:sz w:val="26"/>
          <w:szCs w:val="26"/>
        </w:rPr>
        <w:t xml:space="preserve">Chapitre 3 – </w:t>
      </w:r>
      <w:r w:rsidR="00CC7FA7">
        <w:rPr>
          <w:b/>
          <w:i/>
          <w:sz w:val="26"/>
          <w:szCs w:val="26"/>
        </w:rPr>
        <w:t>L’attribution du bénéfice de l’assurance-vie</w:t>
      </w:r>
    </w:p>
    <w:p w:rsidR="00FE113F" w:rsidRDefault="00FE113F" w:rsidP="00FE113F">
      <w:pPr>
        <w:pStyle w:val="Titre6"/>
        <w:ind w:left="1134"/>
        <w:rPr>
          <w:sz w:val="24"/>
          <w:szCs w:val="24"/>
        </w:rPr>
      </w:pPr>
      <w:r w:rsidRPr="00630AC5">
        <w:rPr>
          <w:sz w:val="24"/>
          <w:szCs w:val="24"/>
        </w:rPr>
        <w:t xml:space="preserve">Section 1 </w:t>
      </w:r>
      <w:r w:rsidR="00CC7FA7">
        <w:rPr>
          <w:sz w:val="24"/>
          <w:szCs w:val="24"/>
        </w:rPr>
        <w:t>La désignation du bénéficiaire</w:t>
      </w:r>
    </w:p>
    <w:p w:rsidR="00CC7FA7" w:rsidRPr="0035593B" w:rsidRDefault="00CC7FA7" w:rsidP="0035593B">
      <w:pPr>
        <w:pStyle w:val="Paragraphedeliste"/>
        <w:numPr>
          <w:ilvl w:val="0"/>
          <w:numId w:val="37"/>
        </w:numPr>
        <w:ind w:left="1843" w:hanging="709"/>
        <w:rPr>
          <w:sz w:val="22"/>
          <w:szCs w:val="22"/>
        </w:rPr>
      </w:pPr>
      <w:r w:rsidRPr="0035593B">
        <w:rPr>
          <w:sz w:val="22"/>
          <w:szCs w:val="22"/>
        </w:rPr>
        <w:t>L’auteur de la désignation</w:t>
      </w:r>
    </w:p>
    <w:p w:rsidR="00CC7FA7" w:rsidRPr="0035593B" w:rsidRDefault="00CC7FA7" w:rsidP="0035593B">
      <w:pPr>
        <w:pStyle w:val="Paragraphedeliste"/>
        <w:numPr>
          <w:ilvl w:val="0"/>
          <w:numId w:val="37"/>
        </w:numPr>
        <w:ind w:left="1843" w:hanging="709"/>
        <w:rPr>
          <w:sz w:val="22"/>
          <w:szCs w:val="22"/>
        </w:rPr>
      </w:pPr>
      <w:r w:rsidRPr="0035593B">
        <w:rPr>
          <w:sz w:val="22"/>
          <w:szCs w:val="22"/>
        </w:rPr>
        <w:t>La cause de la désignation</w:t>
      </w:r>
    </w:p>
    <w:p w:rsidR="00CC7FA7" w:rsidRPr="0035593B" w:rsidRDefault="00CC7FA7" w:rsidP="0035593B">
      <w:pPr>
        <w:pStyle w:val="Paragraphedeliste"/>
        <w:numPr>
          <w:ilvl w:val="0"/>
          <w:numId w:val="37"/>
        </w:numPr>
        <w:ind w:left="1843" w:hanging="709"/>
        <w:rPr>
          <w:sz w:val="22"/>
          <w:szCs w:val="22"/>
        </w:rPr>
      </w:pPr>
      <w:r w:rsidRPr="0035593B">
        <w:rPr>
          <w:sz w:val="22"/>
          <w:szCs w:val="22"/>
        </w:rPr>
        <w:t>Le bénéficiaire de la désignation</w:t>
      </w:r>
    </w:p>
    <w:p w:rsidR="00CC7FA7" w:rsidRPr="0035593B" w:rsidRDefault="00CC7FA7" w:rsidP="0035593B">
      <w:pPr>
        <w:pStyle w:val="Paragraphedeliste"/>
        <w:numPr>
          <w:ilvl w:val="0"/>
          <w:numId w:val="37"/>
        </w:numPr>
        <w:ind w:left="1843" w:hanging="709"/>
        <w:rPr>
          <w:sz w:val="22"/>
          <w:szCs w:val="22"/>
        </w:rPr>
      </w:pPr>
      <w:r w:rsidRPr="0035593B">
        <w:rPr>
          <w:sz w:val="22"/>
          <w:szCs w:val="22"/>
        </w:rPr>
        <w:t>Les conditions de la désignation</w:t>
      </w:r>
    </w:p>
    <w:p w:rsidR="00CC7FA7" w:rsidRPr="00630AC5" w:rsidRDefault="00FE113F" w:rsidP="0035593B">
      <w:pPr>
        <w:spacing w:before="240"/>
        <w:ind w:left="1134"/>
        <w:rPr>
          <w:b/>
        </w:rPr>
      </w:pPr>
      <w:r w:rsidRPr="00630AC5">
        <w:rPr>
          <w:b/>
        </w:rPr>
        <w:t xml:space="preserve">Section 2 </w:t>
      </w:r>
      <w:r w:rsidR="00CC7FA7">
        <w:rPr>
          <w:b/>
        </w:rPr>
        <w:t>L’acceptation par le bénéficiaire</w:t>
      </w:r>
    </w:p>
    <w:p w:rsidR="00FE113F" w:rsidRPr="00630AC5" w:rsidRDefault="00CC7FA7" w:rsidP="00C34FA5">
      <w:pPr>
        <w:pStyle w:val="Paragraphedeliste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L’auteur de l’acceptation</w:t>
      </w:r>
    </w:p>
    <w:p w:rsidR="00FE113F" w:rsidRDefault="00CC7FA7" w:rsidP="00FE113F">
      <w:pPr>
        <w:pStyle w:val="Paragraphedeliste"/>
        <w:numPr>
          <w:ilvl w:val="0"/>
          <w:numId w:val="24"/>
        </w:numPr>
        <w:spacing w:before="240"/>
        <w:rPr>
          <w:sz w:val="22"/>
          <w:szCs w:val="22"/>
        </w:rPr>
      </w:pPr>
      <w:r>
        <w:rPr>
          <w:sz w:val="22"/>
          <w:szCs w:val="22"/>
        </w:rPr>
        <w:t>Les conditions de l’acceptation</w:t>
      </w:r>
    </w:p>
    <w:p w:rsidR="00CC7FA7" w:rsidRDefault="00CC7FA7" w:rsidP="00FE113F">
      <w:pPr>
        <w:pStyle w:val="Paragraphedeliste"/>
        <w:numPr>
          <w:ilvl w:val="0"/>
          <w:numId w:val="24"/>
        </w:numPr>
        <w:spacing w:before="240"/>
        <w:rPr>
          <w:sz w:val="22"/>
          <w:szCs w:val="22"/>
        </w:rPr>
      </w:pPr>
      <w:r>
        <w:rPr>
          <w:sz w:val="22"/>
          <w:szCs w:val="22"/>
        </w:rPr>
        <w:t>Les effets de l’acceptation</w:t>
      </w:r>
    </w:p>
    <w:p w:rsidR="0035593B" w:rsidRDefault="0035593B" w:rsidP="0035593B">
      <w:pPr>
        <w:pStyle w:val="Paragraphedeliste"/>
        <w:spacing w:before="240"/>
        <w:ind w:left="1854"/>
        <w:rPr>
          <w:sz w:val="22"/>
          <w:szCs w:val="22"/>
        </w:rPr>
      </w:pPr>
    </w:p>
    <w:p w:rsidR="00CC7FA7" w:rsidRPr="0035593B" w:rsidRDefault="00CC7FA7" w:rsidP="0035593B">
      <w:pPr>
        <w:pStyle w:val="Paragraphedeliste"/>
        <w:spacing w:before="240"/>
        <w:ind w:left="1134"/>
        <w:rPr>
          <w:b/>
        </w:rPr>
      </w:pPr>
      <w:r w:rsidRPr="0035593B">
        <w:rPr>
          <w:b/>
        </w:rPr>
        <w:t>Section 3 La révocation de la désignation</w:t>
      </w:r>
    </w:p>
    <w:p w:rsidR="00CC7FA7" w:rsidRDefault="00CC7FA7" w:rsidP="0035593B">
      <w:pPr>
        <w:pStyle w:val="Paragraphedeliste"/>
        <w:numPr>
          <w:ilvl w:val="0"/>
          <w:numId w:val="38"/>
        </w:numPr>
        <w:spacing w:before="240"/>
        <w:ind w:left="1843"/>
        <w:rPr>
          <w:sz w:val="22"/>
          <w:szCs w:val="22"/>
        </w:rPr>
      </w:pPr>
      <w:r>
        <w:rPr>
          <w:sz w:val="22"/>
          <w:szCs w:val="22"/>
        </w:rPr>
        <w:t>La révocation avant acceptation</w:t>
      </w:r>
    </w:p>
    <w:p w:rsidR="00CC7FA7" w:rsidRPr="00630AC5" w:rsidRDefault="00CC7FA7" w:rsidP="0035593B">
      <w:pPr>
        <w:pStyle w:val="Paragraphedeliste"/>
        <w:numPr>
          <w:ilvl w:val="0"/>
          <w:numId w:val="38"/>
        </w:numPr>
        <w:spacing w:before="240"/>
        <w:ind w:left="1843"/>
        <w:rPr>
          <w:sz w:val="22"/>
          <w:szCs w:val="22"/>
        </w:rPr>
      </w:pPr>
      <w:r>
        <w:rPr>
          <w:sz w:val="22"/>
          <w:szCs w:val="22"/>
        </w:rPr>
        <w:t>La révocation après acceptation</w:t>
      </w:r>
    </w:p>
    <w:p w:rsidR="004E1667" w:rsidRPr="00891A51" w:rsidRDefault="004E1667" w:rsidP="00FE113F">
      <w:pPr>
        <w:rPr>
          <w:b/>
        </w:rPr>
      </w:pPr>
    </w:p>
    <w:p w:rsidR="001724D3" w:rsidRDefault="00CC7FA7" w:rsidP="00630AC5">
      <w:pPr>
        <w:pStyle w:val="Titre5"/>
        <w:ind w:left="1134"/>
        <w:jc w:val="center"/>
      </w:pPr>
      <w:r>
        <w:t>Chapitre 4</w:t>
      </w:r>
      <w:r w:rsidR="00C34FA5">
        <w:t xml:space="preserve"> </w:t>
      </w:r>
      <w:r>
        <w:t>Les droits des personnes intéressées au contrat</w:t>
      </w:r>
    </w:p>
    <w:p w:rsidR="00C34FA5" w:rsidRPr="00630AC5" w:rsidRDefault="00C34FA5" w:rsidP="00630AC5">
      <w:pPr>
        <w:spacing w:before="240"/>
        <w:ind w:left="1134"/>
        <w:rPr>
          <w:b/>
        </w:rPr>
      </w:pPr>
      <w:r w:rsidRPr="00630AC5">
        <w:rPr>
          <w:b/>
        </w:rPr>
        <w:lastRenderedPageBreak/>
        <w:t xml:space="preserve">Section 1 </w:t>
      </w:r>
      <w:r w:rsidR="00CC7FA7">
        <w:rPr>
          <w:b/>
        </w:rPr>
        <w:t>Les droits des héritiers</w:t>
      </w:r>
    </w:p>
    <w:p w:rsidR="00C34FA5" w:rsidRPr="00630AC5" w:rsidRDefault="00CC7FA7" w:rsidP="00630AC5">
      <w:pPr>
        <w:pStyle w:val="Paragraphedeliste"/>
        <w:numPr>
          <w:ilvl w:val="0"/>
          <w:numId w:val="25"/>
        </w:numPr>
        <w:ind w:left="1985"/>
        <w:rPr>
          <w:sz w:val="22"/>
          <w:szCs w:val="22"/>
        </w:rPr>
      </w:pPr>
      <w:r>
        <w:rPr>
          <w:sz w:val="22"/>
          <w:szCs w:val="22"/>
        </w:rPr>
        <w:t>Principes</w:t>
      </w:r>
    </w:p>
    <w:p w:rsidR="00C34FA5" w:rsidRDefault="00CC7FA7" w:rsidP="00630AC5">
      <w:pPr>
        <w:pStyle w:val="Paragraphedeliste"/>
        <w:numPr>
          <w:ilvl w:val="0"/>
          <w:numId w:val="25"/>
        </w:numPr>
        <w:ind w:left="1985"/>
      </w:pPr>
      <w:r>
        <w:rPr>
          <w:sz w:val="22"/>
          <w:szCs w:val="22"/>
        </w:rPr>
        <w:t>Applications</w:t>
      </w:r>
    </w:p>
    <w:p w:rsidR="00630AC5" w:rsidRDefault="00630AC5" w:rsidP="00630AC5">
      <w:pPr>
        <w:pStyle w:val="Paragraphedeliste"/>
        <w:spacing w:before="240"/>
        <w:ind w:left="1134"/>
      </w:pPr>
    </w:p>
    <w:p w:rsidR="00C34FA5" w:rsidRPr="00630AC5" w:rsidRDefault="00C34FA5" w:rsidP="00630AC5">
      <w:pPr>
        <w:pStyle w:val="Paragraphedeliste"/>
        <w:spacing w:before="240"/>
        <w:ind w:left="1134"/>
        <w:rPr>
          <w:b/>
        </w:rPr>
      </w:pPr>
      <w:r w:rsidRPr="00630AC5">
        <w:rPr>
          <w:b/>
        </w:rPr>
        <w:t xml:space="preserve">Section 2 – </w:t>
      </w:r>
      <w:r w:rsidR="00CC7FA7">
        <w:rPr>
          <w:b/>
        </w:rPr>
        <w:t>Les droits des créanciers</w:t>
      </w:r>
    </w:p>
    <w:p w:rsidR="00C34FA5" w:rsidRDefault="00CC7FA7" w:rsidP="00630AC5">
      <w:pPr>
        <w:pStyle w:val="Paragraphedeliste"/>
        <w:numPr>
          <w:ilvl w:val="0"/>
          <w:numId w:val="26"/>
        </w:numPr>
        <w:ind w:left="1985"/>
        <w:rPr>
          <w:sz w:val="22"/>
          <w:szCs w:val="22"/>
        </w:rPr>
      </w:pPr>
      <w:r>
        <w:rPr>
          <w:sz w:val="22"/>
          <w:szCs w:val="22"/>
        </w:rPr>
        <w:t>Droit sur le bénéfice</w:t>
      </w:r>
    </w:p>
    <w:p w:rsidR="00CC7FA7" w:rsidRDefault="00CC7FA7" w:rsidP="00630AC5">
      <w:pPr>
        <w:pStyle w:val="Paragraphedeliste"/>
        <w:numPr>
          <w:ilvl w:val="0"/>
          <w:numId w:val="26"/>
        </w:numPr>
        <w:ind w:left="1985"/>
        <w:rPr>
          <w:sz w:val="22"/>
          <w:szCs w:val="22"/>
        </w:rPr>
      </w:pPr>
      <w:r>
        <w:rPr>
          <w:sz w:val="22"/>
          <w:szCs w:val="22"/>
        </w:rPr>
        <w:t>Droit sur les primes</w:t>
      </w:r>
    </w:p>
    <w:p w:rsidR="00CC7FA7" w:rsidRDefault="00CC7FA7" w:rsidP="00630AC5">
      <w:pPr>
        <w:pStyle w:val="Paragraphedeliste"/>
        <w:numPr>
          <w:ilvl w:val="0"/>
          <w:numId w:val="26"/>
        </w:numPr>
        <w:ind w:left="1985"/>
        <w:rPr>
          <w:sz w:val="22"/>
          <w:szCs w:val="22"/>
        </w:rPr>
      </w:pPr>
      <w:r>
        <w:rPr>
          <w:sz w:val="22"/>
          <w:szCs w:val="22"/>
        </w:rPr>
        <w:t>Droit sur la provision mathématique</w:t>
      </w:r>
    </w:p>
    <w:p w:rsidR="0035593B" w:rsidRPr="00630AC5" w:rsidRDefault="0035593B" w:rsidP="00630AC5">
      <w:pPr>
        <w:pStyle w:val="Paragraphedeliste"/>
        <w:numPr>
          <w:ilvl w:val="0"/>
          <w:numId w:val="26"/>
        </w:numPr>
        <w:ind w:left="1985"/>
        <w:rPr>
          <w:sz w:val="22"/>
          <w:szCs w:val="22"/>
        </w:rPr>
      </w:pPr>
    </w:p>
    <w:p w:rsidR="00C34FA5" w:rsidRPr="0035593B" w:rsidRDefault="00CC7FA7" w:rsidP="0035593B">
      <w:pPr>
        <w:ind w:left="1134"/>
        <w:rPr>
          <w:b/>
        </w:rPr>
      </w:pPr>
      <w:r w:rsidRPr="0035593B">
        <w:rPr>
          <w:b/>
        </w:rPr>
        <w:t>Section 3 Les droits du conjoint commun en biens</w:t>
      </w:r>
    </w:p>
    <w:p w:rsidR="00CC7FA7" w:rsidRPr="0035593B" w:rsidRDefault="00CC7FA7" w:rsidP="0035593B">
      <w:pPr>
        <w:pStyle w:val="Paragraphedeliste"/>
        <w:numPr>
          <w:ilvl w:val="0"/>
          <w:numId w:val="39"/>
        </w:numPr>
        <w:ind w:left="1985" w:hanging="709"/>
        <w:rPr>
          <w:sz w:val="22"/>
          <w:szCs w:val="22"/>
        </w:rPr>
      </w:pPr>
      <w:r w:rsidRPr="0035593B">
        <w:rPr>
          <w:sz w:val="22"/>
          <w:szCs w:val="22"/>
        </w:rPr>
        <w:t>Les problèmes de pouvoir</w:t>
      </w:r>
    </w:p>
    <w:p w:rsidR="00CC7FA7" w:rsidRPr="0035593B" w:rsidRDefault="00CC7FA7" w:rsidP="0035593B">
      <w:pPr>
        <w:pStyle w:val="Paragraphedeliste"/>
        <w:numPr>
          <w:ilvl w:val="0"/>
          <w:numId w:val="39"/>
        </w:numPr>
        <w:ind w:left="1985" w:hanging="709"/>
        <w:rPr>
          <w:sz w:val="22"/>
          <w:szCs w:val="22"/>
        </w:rPr>
      </w:pPr>
      <w:r w:rsidRPr="0035593B">
        <w:rPr>
          <w:sz w:val="22"/>
          <w:szCs w:val="22"/>
        </w:rPr>
        <w:t>Les problèmes d’actif</w:t>
      </w:r>
    </w:p>
    <w:p w:rsidR="00C34FA5" w:rsidRDefault="00C34FA5" w:rsidP="00630AC5">
      <w:pPr>
        <w:pStyle w:val="Titre5"/>
        <w:ind w:left="1134"/>
        <w:jc w:val="center"/>
      </w:pPr>
      <w:r>
        <w:t xml:space="preserve">Chapitre </w:t>
      </w:r>
      <w:r w:rsidR="00CC7FA7">
        <w:t>5 Opérations sur le contrat</w:t>
      </w:r>
    </w:p>
    <w:p w:rsidR="00CC7FA7" w:rsidRPr="0035593B" w:rsidRDefault="00CC7FA7" w:rsidP="0035593B">
      <w:pPr>
        <w:ind w:left="1134"/>
        <w:rPr>
          <w:b/>
        </w:rPr>
      </w:pPr>
      <w:r w:rsidRPr="0035593B">
        <w:rPr>
          <w:b/>
        </w:rPr>
        <w:t>Section 1 Le rachat</w:t>
      </w:r>
    </w:p>
    <w:p w:rsidR="00CC7FA7" w:rsidRPr="0035593B" w:rsidRDefault="00CC7FA7" w:rsidP="0035593B">
      <w:pPr>
        <w:pStyle w:val="Paragraphedeliste"/>
        <w:numPr>
          <w:ilvl w:val="0"/>
          <w:numId w:val="40"/>
        </w:numPr>
        <w:ind w:left="1985"/>
        <w:rPr>
          <w:sz w:val="22"/>
          <w:szCs w:val="22"/>
        </w:rPr>
      </w:pPr>
      <w:r w:rsidRPr="0035593B">
        <w:rPr>
          <w:sz w:val="22"/>
          <w:szCs w:val="22"/>
        </w:rPr>
        <w:t>Notion de rachat</w:t>
      </w:r>
    </w:p>
    <w:p w:rsidR="00CC7FA7" w:rsidRPr="0035593B" w:rsidRDefault="00CC7FA7" w:rsidP="0035593B">
      <w:pPr>
        <w:pStyle w:val="Paragraphedeliste"/>
        <w:numPr>
          <w:ilvl w:val="0"/>
          <w:numId w:val="40"/>
        </w:numPr>
        <w:ind w:left="1985"/>
        <w:rPr>
          <w:sz w:val="22"/>
          <w:szCs w:val="22"/>
        </w:rPr>
      </w:pPr>
      <w:r w:rsidRPr="0035593B">
        <w:rPr>
          <w:sz w:val="22"/>
          <w:szCs w:val="22"/>
        </w:rPr>
        <w:t>Domaine du rachat</w:t>
      </w:r>
    </w:p>
    <w:p w:rsidR="00CC7FA7" w:rsidRPr="0035593B" w:rsidRDefault="00CC7FA7" w:rsidP="0035593B">
      <w:pPr>
        <w:pStyle w:val="Paragraphedeliste"/>
        <w:numPr>
          <w:ilvl w:val="0"/>
          <w:numId w:val="40"/>
        </w:numPr>
        <w:ind w:left="1985"/>
        <w:rPr>
          <w:sz w:val="22"/>
          <w:szCs w:val="22"/>
        </w:rPr>
      </w:pPr>
      <w:r w:rsidRPr="0035593B">
        <w:rPr>
          <w:sz w:val="22"/>
          <w:szCs w:val="22"/>
        </w:rPr>
        <w:t>Conditions d’</w:t>
      </w:r>
      <w:r w:rsidR="0035593B">
        <w:rPr>
          <w:sz w:val="22"/>
          <w:szCs w:val="22"/>
        </w:rPr>
        <w:t>exercice du rachat</w:t>
      </w:r>
      <w:bookmarkStart w:id="0" w:name="_GoBack"/>
      <w:bookmarkEnd w:id="0"/>
    </w:p>
    <w:p w:rsidR="0035593B" w:rsidRPr="0035593B" w:rsidRDefault="0035593B" w:rsidP="0035593B">
      <w:pPr>
        <w:pStyle w:val="Paragraphedeliste"/>
        <w:numPr>
          <w:ilvl w:val="0"/>
          <w:numId w:val="40"/>
        </w:numPr>
        <w:ind w:left="1985"/>
        <w:rPr>
          <w:sz w:val="22"/>
          <w:szCs w:val="22"/>
        </w:rPr>
      </w:pPr>
      <w:r w:rsidRPr="0035593B">
        <w:rPr>
          <w:sz w:val="22"/>
          <w:szCs w:val="22"/>
        </w:rPr>
        <w:t>Mise en œuvre du rachat</w:t>
      </w:r>
    </w:p>
    <w:p w:rsidR="0035593B" w:rsidRDefault="0035593B" w:rsidP="0035593B">
      <w:pPr>
        <w:pStyle w:val="Paragraphedeliste"/>
        <w:numPr>
          <w:ilvl w:val="0"/>
          <w:numId w:val="40"/>
        </w:numPr>
        <w:ind w:left="1985"/>
      </w:pPr>
      <w:r w:rsidRPr="0035593B">
        <w:rPr>
          <w:sz w:val="22"/>
          <w:szCs w:val="22"/>
        </w:rPr>
        <w:t>Effets du rachat</w:t>
      </w:r>
    </w:p>
    <w:p w:rsidR="0035593B" w:rsidRDefault="0035593B" w:rsidP="0035593B"/>
    <w:p w:rsidR="0035593B" w:rsidRPr="0035593B" w:rsidRDefault="0035593B" w:rsidP="0035593B">
      <w:pPr>
        <w:pStyle w:val="Paragraphedeliste"/>
        <w:ind w:left="1080"/>
        <w:rPr>
          <w:b/>
        </w:rPr>
      </w:pPr>
      <w:r w:rsidRPr="0035593B">
        <w:rPr>
          <w:b/>
        </w:rPr>
        <w:t>Section 2 Les avances</w:t>
      </w:r>
    </w:p>
    <w:p w:rsidR="0035593B" w:rsidRPr="0035593B" w:rsidRDefault="0035593B" w:rsidP="0035593B">
      <w:pPr>
        <w:pStyle w:val="Paragraphedeliste"/>
        <w:numPr>
          <w:ilvl w:val="0"/>
          <w:numId w:val="41"/>
        </w:numPr>
        <w:ind w:hanging="524"/>
        <w:rPr>
          <w:sz w:val="22"/>
          <w:szCs w:val="22"/>
        </w:rPr>
      </w:pPr>
      <w:r w:rsidRPr="0035593B">
        <w:rPr>
          <w:sz w:val="22"/>
          <w:szCs w:val="22"/>
        </w:rPr>
        <w:t>Notion d’avance</w:t>
      </w:r>
    </w:p>
    <w:p w:rsidR="0035593B" w:rsidRPr="0035593B" w:rsidRDefault="0035593B" w:rsidP="0035593B">
      <w:pPr>
        <w:pStyle w:val="Paragraphedeliste"/>
        <w:numPr>
          <w:ilvl w:val="0"/>
          <w:numId w:val="41"/>
        </w:numPr>
        <w:ind w:hanging="524"/>
        <w:rPr>
          <w:sz w:val="22"/>
          <w:szCs w:val="22"/>
        </w:rPr>
      </w:pPr>
      <w:r w:rsidRPr="0035593B">
        <w:rPr>
          <w:sz w:val="22"/>
          <w:szCs w:val="22"/>
        </w:rPr>
        <w:t>Nature juridique de l’avance</w:t>
      </w:r>
    </w:p>
    <w:p w:rsidR="0035593B" w:rsidRPr="0035593B" w:rsidRDefault="0035593B" w:rsidP="0035593B">
      <w:pPr>
        <w:pStyle w:val="Paragraphedeliste"/>
        <w:numPr>
          <w:ilvl w:val="0"/>
          <w:numId w:val="41"/>
        </w:numPr>
        <w:ind w:hanging="524"/>
        <w:rPr>
          <w:sz w:val="22"/>
          <w:szCs w:val="22"/>
        </w:rPr>
      </w:pPr>
      <w:r w:rsidRPr="0035593B">
        <w:rPr>
          <w:sz w:val="22"/>
          <w:szCs w:val="22"/>
        </w:rPr>
        <w:t>Domaine de l’avance</w:t>
      </w:r>
    </w:p>
    <w:p w:rsidR="0035593B" w:rsidRPr="0035593B" w:rsidRDefault="0035593B" w:rsidP="0035593B">
      <w:pPr>
        <w:pStyle w:val="Paragraphedeliste"/>
        <w:numPr>
          <w:ilvl w:val="0"/>
          <w:numId w:val="41"/>
        </w:numPr>
        <w:ind w:hanging="524"/>
        <w:rPr>
          <w:sz w:val="22"/>
          <w:szCs w:val="22"/>
        </w:rPr>
      </w:pPr>
      <w:r w:rsidRPr="0035593B">
        <w:rPr>
          <w:sz w:val="22"/>
          <w:szCs w:val="22"/>
        </w:rPr>
        <w:t>Régime de l’avance</w:t>
      </w:r>
    </w:p>
    <w:p w:rsidR="0035593B" w:rsidRPr="0035593B" w:rsidRDefault="0035593B" w:rsidP="0035593B">
      <w:pPr>
        <w:pStyle w:val="Paragraphedeliste"/>
        <w:numPr>
          <w:ilvl w:val="0"/>
          <w:numId w:val="41"/>
        </w:numPr>
        <w:ind w:hanging="524"/>
      </w:pPr>
      <w:r w:rsidRPr="0035593B">
        <w:rPr>
          <w:sz w:val="22"/>
          <w:szCs w:val="22"/>
        </w:rPr>
        <w:t>Effets de l’avance</w:t>
      </w:r>
    </w:p>
    <w:p w:rsidR="0035593B" w:rsidRDefault="0035593B" w:rsidP="0035593B"/>
    <w:p w:rsidR="0035593B" w:rsidRPr="0035593B" w:rsidRDefault="0035593B" w:rsidP="0035593B">
      <w:pPr>
        <w:pStyle w:val="Paragraphedeliste"/>
        <w:ind w:left="1134"/>
        <w:rPr>
          <w:b/>
        </w:rPr>
      </w:pPr>
      <w:r w:rsidRPr="0035593B">
        <w:rPr>
          <w:b/>
        </w:rPr>
        <w:t>Section 3 Mise en garantie</w:t>
      </w:r>
    </w:p>
    <w:p w:rsidR="0035593B" w:rsidRPr="0035593B" w:rsidRDefault="0035593B" w:rsidP="0035593B">
      <w:pPr>
        <w:pStyle w:val="Paragraphedeliste"/>
        <w:numPr>
          <w:ilvl w:val="0"/>
          <w:numId w:val="42"/>
        </w:numPr>
        <w:ind w:left="1843" w:hanging="567"/>
        <w:rPr>
          <w:sz w:val="22"/>
          <w:szCs w:val="22"/>
        </w:rPr>
      </w:pPr>
      <w:r w:rsidRPr="0035593B">
        <w:rPr>
          <w:sz w:val="22"/>
          <w:szCs w:val="22"/>
        </w:rPr>
        <w:t>Nantissement</w:t>
      </w:r>
    </w:p>
    <w:p w:rsidR="0035593B" w:rsidRPr="0035593B" w:rsidRDefault="0035593B" w:rsidP="0035593B">
      <w:pPr>
        <w:pStyle w:val="Paragraphedeliste"/>
        <w:numPr>
          <w:ilvl w:val="0"/>
          <w:numId w:val="42"/>
        </w:numPr>
        <w:ind w:left="1843" w:hanging="567"/>
        <w:rPr>
          <w:sz w:val="22"/>
          <w:szCs w:val="22"/>
        </w:rPr>
      </w:pPr>
      <w:r w:rsidRPr="0035593B">
        <w:rPr>
          <w:sz w:val="22"/>
          <w:szCs w:val="22"/>
        </w:rPr>
        <w:t>Délégation</w:t>
      </w:r>
    </w:p>
    <w:p w:rsidR="0035593B" w:rsidRDefault="0035593B" w:rsidP="0035593B">
      <w:pPr>
        <w:pStyle w:val="Paragraphedeliste"/>
        <w:ind w:left="2520"/>
      </w:pPr>
    </w:p>
    <w:p w:rsidR="0035593B" w:rsidRPr="00CC7FA7" w:rsidRDefault="0035593B" w:rsidP="0035593B"/>
    <w:p w:rsidR="00630AC5" w:rsidRDefault="0035593B" w:rsidP="00630AC5">
      <w:pPr>
        <w:pStyle w:val="Titre5"/>
        <w:ind w:left="1134"/>
        <w:jc w:val="center"/>
      </w:pPr>
      <w:r>
        <w:t>Chapitre 6</w:t>
      </w:r>
      <w:r w:rsidR="00C34FA5">
        <w:t xml:space="preserve"> </w:t>
      </w:r>
      <w:r>
        <w:t>–</w:t>
      </w:r>
      <w:r w:rsidR="00C34FA5">
        <w:t xml:space="preserve"> </w:t>
      </w:r>
      <w:r>
        <w:t>Exécution du contrat d’assurance-vie</w:t>
      </w:r>
    </w:p>
    <w:p w:rsidR="00630AC5" w:rsidRPr="00630AC5" w:rsidRDefault="00630AC5" w:rsidP="00630AC5"/>
    <w:p w:rsidR="00630AC5" w:rsidRPr="00630AC5" w:rsidRDefault="00C34FA5" w:rsidP="00630AC5">
      <w:pPr>
        <w:ind w:left="1134"/>
        <w:rPr>
          <w:b/>
        </w:rPr>
      </w:pPr>
      <w:r w:rsidRPr="00630AC5">
        <w:rPr>
          <w:b/>
        </w:rPr>
        <w:t xml:space="preserve">Section 1 </w:t>
      </w:r>
      <w:r w:rsidR="0035593B">
        <w:rPr>
          <w:b/>
        </w:rPr>
        <w:t>Le paiement des primes</w:t>
      </w:r>
    </w:p>
    <w:p w:rsidR="00C34FA5" w:rsidRPr="00630AC5" w:rsidRDefault="0035593B" w:rsidP="00630AC5">
      <w:pPr>
        <w:pStyle w:val="Paragraphedeliste"/>
        <w:numPr>
          <w:ilvl w:val="0"/>
          <w:numId w:val="31"/>
        </w:numPr>
        <w:ind w:left="1985"/>
        <w:rPr>
          <w:sz w:val="22"/>
          <w:szCs w:val="22"/>
        </w:rPr>
      </w:pPr>
      <w:r>
        <w:rPr>
          <w:sz w:val="22"/>
          <w:szCs w:val="22"/>
        </w:rPr>
        <w:t>Régime du paiement</w:t>
      </w:r>
    </w:p>
    <w:p w:rsidR="00C34FA5" w:rsidRPr="00630AC5" w:rsidRDefault="0035593B" w:rsidP="00630AC5">
      <w:pPr>
        <w:pStyle w:val="Paragraphedeliste"/>
        <w:numPr>
          <w:ilvl w:val="0"/>
          <w:numId w:val="31"/>
        </w:numPr>
        <w:ind w:left="1985"/>
      </w:pPr>
      <w:r>
        <w:rPr>
          <w:sz w:val="22"/>
          <w:szCs w:val="22"/>
        </w:rPr>
        <w:t>Sanctions du défaut de paiement</w:t>
      </w:r>
    </w:p>
    <w:p w:rsidR="00630AC5" w:rsidRDefault="00630AC5" w:rsidP="00630AC5">
      <w:pPr>
        <w:ind w:left="1265"/>
      </w:pPr>
    </w:p>
    <w:p w:rsidR="00C34FA5" w:rsidRPr="00630AC5" w:rsidRDefault="00C34FA5" w:rsidP="00C34FA5">
      <w:pPr>
        <w:pStyle w:val="Paragraphedeliste"/>
        <w:ind w:left="1080"/>
        <w:rPr>
          <w:b/>
        </w:rPr>
      </w:pPr>
      <w:r w:rsidRPr="00630AC5">
        <w:rPr>
          <w:b/>
        </w:rPr>
        <w:t xml:space="preserve">Section 2 </w:t>
      </w:r>
      <w:r w:rsidR="0035593B">
        <w:rPr>
          <w:b/>
        </w:rPr>
        <w:t>Le paiement des prestations</w:t>
      </w:r>
    </w:p>
    <w:p w:rsidR="00C34FA5" w:rsidRPr="00630AC5" w:rsidRDefault="0035593B" w:rsidP="00630AC5">
      <w:pPr>
        <w:pStyle w:val="Paragraphedeliste"/>
        <w:numPr>
          <w:ilvl w:val="0"/>
          <w:numId w:val="32"/>
        </w:numPr>
        <w:ind w:left="1985" w:hanging="709"/>
        <w:rPr>
          <w:sz w:val="22"/>
          <w:szCs w:val="22"/>
        </w:rPr>
      </w:pPr>
      <w:r>
        <w:rPr>
          <w:sz w:val="22"/>
          <w:szCs w:val="22"/>
        </w:rPr>
        <w:t>Conditions</w:t>
      </w:r>
    </w:p>
    <w:p w:rsidR="00C34FA5" w:rsidRPr="00630AC5" w:rsidRDefault="0035593B" w:rsidP="00630AC5">
      <w:pPr>
        <w:pStyle w:val="Paragraphedeliste"/>
        <w:numPr>
          <w:ilvl w:val="0"/>
          <w:numId w:val="32"/>
        </w:numPr>
        <w:ind w:left="1985" w:hanging="709"/>
        <w:rPr>
          <w:sz w:val="22"/>
          <w:szCs w:val="22"/>
        </w:rPr>
      </w:pPr>
      <w:r>
        <w:rPr>
          <w:sz w:val="22"/>
          <w:szCs w:val="22"/>
        </w:rPr>
        <w:t>Régime du paiement</w:t>
      </w:r>
    </w:p>
    <w:p w:rsidR="00C34FA5" w:rsidRDefault="0035593B" w:rsidP="00630AC5">
      <w:pPr>
        <w:pStyle w:val="Paragraphedeliste"/>
        <w:numPr>
          <w:ilvl w:val="0"/>
          <w:numId w:val="32"/>
        </w:numPr>
        <w:ind w:left="1985" w:hanging="709"/>
      </w:pPr>
      <w:r>
        <w:rPr>
          <w:sz w:val="22"/>
          <w:szCs w:val="22"/>
        </w:rPr>
        <w:t>Le problème des contrats non réclamés</w:t>
      </w:r>
    </w:p>
    <w:p w:rsidR="00B912F4" w:rsidRPr="00B912F4" w:rsidRDefault="00B912F4" w:rsidP="00B912F4">
      <w:pPr>
        <w:pStyle w:val="Titre5"/>
      </w:pPr>
    </w:p>
    <w:sectPr w:rsidR="00B912F4" w:rsidRPr="00B912F4">
      <w:headerReference w:type="even" r:id="rId8"/>
      <w:headerReference w:type="default" r:id="rId9"/>
      <w:footnotePr>
        <w:numRestart w:val="eachSect"/>
      </w:footnotePr>
      <w:pgSz w:w="11900" w:h="16840"/>
      <w:pgMar w:top="1418" w:right="1701" w:bottom="1418" w:left="1701" w:header="737" w:footer="737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8BB" w:rsidRDefault="009B08BB">
      <w:r>
        <w:separator/>
      </w:r>
    </w:p>
  </w:endnote>
  <w:endnote w:type="continuationSeparator" w:id="0">
    <w:p w:rsidR="009B08BB" w:rsidRDefault="009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8BB" w:rsidRDefault="009B08BB">
      <w:r>
        <w:separator/>
      </w:r>
    </w:p>
  </w:footnote>
  <w:footnote w:type="continuationSeparator" w:id="0">
    <w:p w:rsidR="009B08BB" w:rsidRDefault="009B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44F" w:rsidRDefault="00C5544F">
    <w:pPr>
      <w:pStyle w:val="En-tte"/>
      <w:framePr w:wrap="around" w:vAnchor="text" w:hAnchor="margin" w:xAlign="right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5593B">
      <w:rPr>
        <w:rStyle w:val="Numrodepage"/>
        <w:noProof/>
      </w:rPr>
      <w:t>2</w:t>
    </w:r>
    <w:r>
      <w:rPr>
        <w:rStyle w:val="Numrodepage"/>
      </w:rPr>
      <w:fldChar w:fldCharType="end"/>
    </w:r>
  </w:p>
  <w:p w:rsidR="00C5544F" w:rsidRDefault="00C5544F">
    <w:pPr>
      <w:framePr w:hSpace="240" w:vSpace="240" w:wrap="auto" w:vAnchor="page" w:hAnchor="text" w:xAlign="right" w:y="1"/>
      <w:tabs>
        <w:tab w:val="center" w:pos="4819"/>
        <w:tab w:val="right" w:pos="9071"/>
      </w:tabs>
      <w:autoSpaceDE w:val="0"/>
      <w:autoSpaceDN w:val="0"/>
      <w:adjustRightInd w:val="0"/>
      <w:spacing w:line="360" w:lineRule="exact"/>
      <w:ind w:left="1417" w:right="360" w:firstLine="539"/>
      <w:jc w:val="right"/>
      <w:rPr>
        <w:rFonts w:ascii="Bookman" w:hAnsi="Bookman"/>
        <w:sz w:val="22"/>
      </w:rPr>
    </w:pPr>
  </w:p>
  <w:p w:rsidR="00C5544F" w:rsidRDefault="00C5544F">
    <w:pPr>
      <w:tabs>
        <w:tab w:val="center" w:pos="4819"/>
        <w:tab w:val="right" w:pos="9071"/>
      </w:tabs>
      <w:autoSpaceDE w:val="0"/>
      <w:autoSpaceDN w:val="0"/>
      <w:adjustRightInd w:val="0"/>
      <w:spacing w:line="360" w:lineRule="exact"/>
      <w:ind w:left="1417" w:right="360" w:firstLine="539"/>
      <w:jc w:val="right"/>
      <w:rPr>
        <w:rFonts w:ascii="Bookman" w:hAnsi="Bookman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44F" w:rsidRDefault="00C5544F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5593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5544F" w:rsidRDefault="00C5544F">
    <w:pPr>
      <w:tabs>
        <w:tab w:val="center" w:pos="4819"/>
        <w:tab w:val="right" w:pos="9071"/>
      </w:tabs>
      <w:autoSpaceDE w:val="0"/>
      <w:autoSpaceDN w:val="0"/>
      <w:adjustRightInd w:val="0"/>
      <w:spacing w:line="360" w:lineRule="exact"/>
      <w:ind w:left="1417" w:right="360" w:firstLine="539"/>
      <w:jc w:val="right"/>
      <w:rPr>
        <w:rFonts w:ascii="Bookman" w:hAnsi="Bookman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A66"/>
    <w:multiLevelType w:val="hybridMultilevel"/>
    <w:tmpl w:val="F708B866"/>
    <w:lvl w:ilvl="0" w:tplc="EFFE947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72174F"/>
    <w:multiLevelType w:val="hybridMultilevel"/>
    <w:tmpl w:val="A1F85488"/>
    <w:lvl w:ilvl="0" w:tplc="9A10E298">
      <w:start w:val="1"/>
      <w:numFmt w:val="upperRoman"/>
      <w:lvlText w:val="%1-"/>
      <w:lvlJc w:val="left"/>
      <w:pPr>
        <w:ind w:left="25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7475673"/>
    <w:multiLevelType w:val="hybridMultilevel"/>
    <w:tmpl w:val="174AF046"/>
    <w:lvl w:ilvl="0" w:tplc="E5F482A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672FCF"/>
    <w:multiLevelType w:val="hybridMultilevel"/>
    <w:tmpl w:val="EA52E742"/>
    <w:lvl w:ilvl="0" w:tplc="2424C756">
      <w:start w:val="1"/>
      <w:numFmt w:val="upperLetter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CEB40DE"/>
    <w:multiLevelType w:val="hybridMultilevel"/>
    <w:tmpl w:val="A5F673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86690"/>
    <w:multiLevelType w:val="hybridMultilevel"/>
    <w:tmpl w:val="E7846534"/>
    <w:lvl w:ilvl="0" w:tplc="5DC0087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E1E"/>
    <w:multiLevelType w:val="hybridMultilevel"/>
    <w:tmpl w:val="B16AB002"/>
    <w:lvl w:ilvl="0" w:tplc="9956054C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2054897"/>
    <w:multiLevelType w:val="hybridMultilevel"/>
    <w:tmpl w:val="E3B89804"/>
    <w:lvl w:ilvl="0" w:tplc="66C4CCAE">
      <w:start w:val="1"/>
      <w:numFmt w:val="upperLetter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23134401"/>
    <w:multiLevelType w:val="hybridMultilevel"/>
    <w:tmpl w:val="A11059AC"/>
    <w:lvl w:ilvl="0" w:tplc="BCF4607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8C13FF8"/>
    <w:multiLevelType w:val="hybridMultilevel"/>
    <w:tmpl w:val="DC30A6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72D12"/>
    <w:multiLevelType w:val="hybridMultilevel"/>
    <w:tmpl w:val="9DEE1AF4"/>
    <w:lvl w:ilvl="0" w:tplc="DBC0D6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61DEB"/>
    <w:multiLevelType w:val="hybridMultilevel"/>
    <w:tmpl w:val="1E54C184"/>
    <w:lvl w:ilvl="0" w:tplc="FF949D38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3F3387C"/>
    <w:multiLevelType w:val="hybridMultilevel"/>
    <w:tmpl w:val="D01C5B7E"/>
    <w:lvl w:ilvl="0" w:tplc="144E67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03F58"/>
    <w:multiLevelType w:val="hybridMultilevel"/>
    <w:tmpl w:val="948AE6AC"/>
    <w:lvl w:ilvl="0" w:tplc="8C226B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55B61"/>
    <w:multiLevelType w:val="hybridMultilevel"/>
    <w:tmpl w:val="17CC3CA2"/>
    <w:lvl w:ilvl="0" w:tplc="9E3617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A6ECF"/>
    <w:multiLevelType w:val="hybridMultilevel"/>
    <w:tmpl w:val="6DE8E34E"/>
    <w:lvl w:ilvl="0" w:tplc="1302775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CD31DCE"/>
    <w:multiLevelType w:val="hybridMultilevel"/>
    <w:tmpl w:val="6A66358A"/>
    <w:lvl w:ilvl="0" w:tplc="A91045A0">
      <w:start w:val="1"/>
      <w:numFmt w:val="upperRoman"/>
      <w:lvlText w:val="%1-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7">
    <w:nsid w:val="3CE1462A"/>
    <w:multiLevelType w:val="hybridMultilevel"/>
    <w:tmpl w:val="68AE4684"/>
    <w:lvl w:ilvl="0" w:tplc="0EAE70C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247A7"/>
    <w:multiLevelType w:val="hybridMultilevel"/>
    <w:tmpl w:val="F93AE9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C2A2E"/>
    <w:multiLevelType w:val="hybridMultilevel"/>
    <w:tmpl w:val="A23433E8"/>
    <w:lvl w:ilvl="0" w:tplc="B8041EBE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4CA404B6"/>
    <w:multiLevelType w:val="hybridMultilevel"/>
    <w:tmpl w:val="EE224332"/>
    <w:lvl w:ilvl="0" w:tplc="44F849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C340A"/>
    <w:multiLevelType w:val="hybridMultilevel"/>
    <w:tmpl w:val="DFAC8B78"/>
    <w:lvl w:ilvl="0" w:tplc="271CC5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44796"/>
    <w:multiLevelType w:val="hybridMultilevel"/>
    <w:tmpl w:val="2DEADF66"/>
    <w:lvl w:ilvl="0" w:tplc="533217E6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8236FC7"/>
    <w:multiLevelType w:val="hybridMultilevel"/>
    <w:tmpl w:val="6E60B78A"/>
    <w:lvl w:ilvl="0" w:tplc="75C44584">
      <w:start w:val="1"/>
      <w:numFmt w:val="upperLetter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58520F6A"/>
    <w:multiLevelType w:val="hybridMultilevel"/>
    <w:tmpl w:val="5FC0AB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E0DAD"/>
    <w:multiLevelType w:val="hybridMultilevel"/>
    <w:tmpl w:val="AE22F586"/>
    <w:lvl w:ilvl="0" w:tplc="1456A864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18B6A4E"/>
    <w:multiLevelType w:val="hybridMultilevel"/>
    <w:tmpl w:val="D082B988"/>
    <w:lvl w:ilvl="0" w:tplc="2F3A0D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A553A"/>
    <w:multiLevelType w:val="hybridMultilevel"/>
    <w:tmpl w:val="F95A8E4A"/>
    <w:lvl w:ilvl="0" w:tplc="B34634B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36093"/>
    <w:multiLevelType w:val="hybridMultilevel"/>
    <w:tmpl w:val="5E18319A"/>
    <w:lvl w:ilvl="0" w:tplc="E0469CA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BF2598"/>
    <w:multiLevelType w:val="hybridMultilevel"/>
    <w:tmpl w:val="3C98E8BA"/>
    <w:lvl w:ilvl="0" w:tplc="4DB47D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541826"/>
    <w:multiLevelType w:val="hybridMultilevel"/>
    <w:tmpl w:val="B2588FC0"/>
    <w:lvl w:ilvl="0" w:tplc="B950EA6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6CC2163F"/>
    <w:multiLevelType w:val="hybridMultilevel"/>
    <w:tmpl w:val="B86EC9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E43246"/>
    <w:multiLevelType w:val="hybridMultilevel"/>
    <w:tmpl w:val="E3E463DA"/>
    <w:lvl w:ilvl="0" w:tplc="C910152E">
      <w:start w:val="1"/>
      <w:numFmt w:val="upperLetter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D64FFA"/>
    <w:multiLevelType w:val="hybridMultilevel"/>
    <w:tmpl w:val="F4B8D6CE"/>
    <w:lvl w:ilvl="0" w:tplc="1C7293FE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09D73EA"/>
    <w:multiLevelType w:val="hybridMultilevel"/>
    <w:tmpl w:val="FC469BFA"/>
    <w:lvl w:ilvl="0" w:tplc="1BFAAE3E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73595D84"/>
    <w:multiLevelType w:val="hybridMultilevel"/>
    <w:tmpl w:val="1EF4CE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1941DA"/>
    <w:multiLevelType w:val="hybridMultilevel"/>
    <w:tmpl w:val="49CECECA"/>
    <w:lvl w:ilvl="0" w:tplc="8BDABEC4">
      <w:start w:val="1"/>
      <w:numFmt w:val="decimal"/>
      <w:lvlText w:val="%1)"/>
      <w:lvlJc w:val="left"/>
      <w:pPr>
        <w:tabs>
          <w:tab w:val="num" w:pos="2751"/>
        </w:tabs>
        <w:ind w:left="2751" w:hanging="795"/>
      </w:pPr>
      <w:rPr>
        <w:rFonts w:hint="default"/>
      </w:rPr>
    </w:lvl>
    <w:lvl w:ilvl="1" w:tplc="E56E5310" w:tentative="1">
      <w:start w:val="1"/>
      <w:numFmt w:val="lowerLetter"/>
      <w:lvlText w:val="%2."/>
      <w:lvlJc w:val="left"/>
      <w:pPr>
        <w:tabs>
          <w:tab w:val="num" w:pos="3036"/>
        </w:tabs>
        <w:ind w:left="3036" w:hanging="360"/>
      </w:pPr>
    </w:lvl>
    <w:lvl w:ilvl="2" w:tplc="FA82F5E8" w:tentative="1">
      <w:start w:val="1"/>
      <w:numFmt w:val="lowerRoman"/>
      <w:lvlText w:val="%3."/>
      <w:lvlJc w:val="right"/>
      <w:pPr>
        <w:tabs>
          <w:tab w:val="num" w:pos="3756"/>
        </w:tabs>
        <w:ind w:left="3756" w:hanging="180"/>
      </w:pPr>
    </w:lvl>
    <w:lvl w:ilvl="3" w:tplc="63262850" w:tentative="1">
      <w:start w:val="1"/>
      <w:numFmt w:val="decimal"/>
      <w:lvlText w:val="%4."/>
      <w:lvlJc w:val="left"/>
      <w:pPr>
        <w:tabs>
          <w:tab w:val="num" w:pos="4476"/>
        </w:tabs>
        <w:ind w:left="4476" w:hanging="360"/>
      </w:pPr>
    </w:lvl>
    <w:lvl w:ilvl="4" w:tplc="D190102C" w:tentative="1">
      <w:start w:val="1"/>
      <w:numFmt w:val="lowerLetter"/>
      <w:lvlText w:val="%5."/>
      <w:lvlJc w:val="left"/>
      <w:pPr>
        <w:tabs>
          <w:tab w:val="num" w:pos="5196"/>
        </w:tabs>
        <w:ind w:left="5196" w:hanging="360"/>
      </w:pPr>
    </w:lvl>
    <w:lvl w:ilvl="5" w:tplc="B6101CEE" w:tentative="1">
      <w:start w:val="1"/>
      <w:numFmt w:val="lowerRoman"/>
      <w:lvlText w:val="%6."/>
      <w:lvlJc w:val="right"/>
      <w:pPr>
        <w:tabs>
          <w:tab w:val="num" w:pos="5916"/>
        </w:tabs>
        <w:ind w:left="5916" w:hanging="180"/>
      </w:pPr>
    </w:lvl>
    <w:lvl w:ilvl="6" w:tplc="1A6E738E" w:tentative="1">
      <w:start w:val="1"/>
      <w:numFmt w:val="decimal"/>
      <w:lvlText w:val="%7."/>
      <w:lvlJc w:val="left"/>
      <w:pPr>
        <w:tabs>
          <w:tab w:val="num" w:pos="6636"/>
        </w:tabs>
        <w:ind w:left="6636" w:hanging="360"/>
      </w:pPr>
    </w:lvl>
    <w:lvl w:ilvl="7" w:tplc="82AA33FC" w:tentative="1">
      <w:start w:val="1"/>
      <w:numFmt w:val="lowerLetter"/>
      <w:lvlText w:val="%8."/>
      <w:lvlJc w:val="left"/>
      <w:pPr>
        <w:tabs>
          <w:tab w:val="num" w:pos="7356"/>
        </w:tabs>
        <w:ind w:left="7356" w:hanging="360"/>
      </w:pPr>
    </w:lvl>
    <w:lvl w:ilvl="8" w:tplc="CD5250B0" w:tentative="1">
      <w:start w:val="1"/>
      <w:numFmt w:val="lowerRoman"/>
      <w:lvlText w:val="%9."/>
      <w:lvlJc w:val="right"/>
      <w:pPr>
        <w:tabs>
          <w:tab w:val="num" w:pos="8076"/>
        </w:tabs>
        <w:ind w:left="8076" w:hanging="180"/>
      </w:pPr>
    </w:lvl>
  </w:abstractNum>
  <w:abstractNum w:abstractNumId="37">
    <w:nsid w:val="742F0E2C"/>
    <w:multiLevelType w:val="hybridMultilevel"/>
    <w:tmpl w:val="B7523BEE"/>
    <w:lvl w:ilvl="0" w:tplc="726CF2BC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>
    <w:nsid w:val="771F22D1"/>
    <w:multiLevelType w:val="hybridMultilevel"/>
    <w:tmpl w:val="6EE0288C"/>
    <w:lvl w:ilvl="0" w:tplc="1F4E5662">
      <w:start w:val="1"/>
      <w:numFmt w:val="upperRoman"/>
      <w:lvlText w:val="%1-"/>
      <w:lvlJc w:val="left"/>
      <w:pPr>
        <w:ind w:left="257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34" w:hanging="360"/>
      </w:pPr>
    </w:lvl>
    <w:lvl w:ilvl="2" w:tplc="040C001B" w:tentative="1">
      <w:start w:val="1"/>
      <w:numFmt w:val="lowerRoman"/>
      <w:lvlText w:val="%3."/>
      <w:lvlJc w:val="right"/>
      <w:pPr>
        <w:ind w:left="3654" w:hanging="180"/>
      </w:pPr>
    </w:lvl>
    <w:lvl w:ilvl="3" w:tplc="040C000F" w:tentative="1">
      <w:start w:val="1"/>
      <w:numFmt w:val="decimal"/>
      <w:lvlText w:val="%4."/>
      <w:lvlJc w:val="left"/>
      <w:pPr>
        <w:ind w:left="4374" w:hanging="360"/>
      </w:pPr>
    </w:lvl>
    <w:lvl w:ilvl="4" w:tplc="040C0019" w:tentative="1">
      <w:start w:val="1"/>
      <w:numFmt w:val="lowerLetter"/>
      <w:lvlText w:val="%5."/>
      <w:lvlJc w:val="left"/>
      <w:pPr>
        <w:ind w:left="5094" w:hanging="360"/>
      </w:pPr>
    </w:lvl>
    <w:lvl w:ilvl="5" w:tplc="040C001B" w:tentative="1">
      <w:start w:val="1"/>
      <w:numFmt w:val="lowerRoman"/>
      <w:lvlText w:val="%6."/>
      <w:lvlJc w:val="right"/>
      <w:pPr>
        <w:ind w:left="5814" w:hanging="180"/>
      </w:pPr>
    </w:lvl>
    <w:lvl w:ilvl="6" w:tplc="040C000F" w:tentative="1">
      <w:start w:val="1"/>
      <w:numFmt w:val="decimal"/>
      <w:lvlText w:val="%7."/>
      <w:lvlJc w:val="left"/>
      <w:pPr>
        <w:ind w:left="6534" w:hanging="360"/>
      </w:pPr>
    </w:lvl>
    <w:lvl w:ilvl="7" w:tplc="040C0019" w:tentative="1">
      <w:start w:val="1"/>
      <w:numFmt w:val="lowerLetter"/>
      <w:lvlText w:val="%8."/>
      <w:lvlJc w:val="left"/>
      <w:pPr>
        <w:ind w:left="7254" w:hanging="360"/>
      </w:pPr>
    </w:lvl>
    <w:lvl w:ilvl="8" w:tplc="040C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9">
    <w:nsid w:val="79A760A4"/>
    <w:multiLevelType w:val="hybridMultilevel"/>
    <w:tmpl w:val="5CAE0D90"/>
    <w:lvl w:ilvl="0" w:tplc="A736425E">
      <w:start w:val="1"/>
      <w:numFmt w:val="upperLetter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7A920218"/>
    <w:multiLevelType w:val="hybridMultilevel"/>
    <w:tmpl w:val="53FEA01C"/>
    <w:lvl w:ilvl="0" w:tplc="754AF6A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>
    <w:nsid w:val="7CD41C74"/>
    <w:multiLevelType w:val="hybridMultilevel"/>
    <w:tmpl w:val="0902F090"/>
    <w:lvl w:ilvl="0" w:tplc="CD6425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6"/>
  </w:num>
  <w:num w:numId="3">
    <w:abstractNumId w:val="28"/>
  </w:num>
  <w:num w:numId="4">
    <w:abstractNumId w:val="18"/>
  </w:num>
  <w:num w:numId="5">
    <w:abstractNumId w:val="9"/>
  </w:num>
  <w:num w:numId="6">
    <w:abstractNumId w:val="31"/>
  </w:num>
  <w:num w:numId="7">
    <w:abstractNumId w:val="4"/>
  </w:num>
  <w:num w:numId="8">
    <w:abstractNumId w:val="26"/>
  </w:num>
  <w:num w:numId="9">
    <w:abstractNumId w:val="35"/>
  </w:num>
  <w:num w:numId="10">
    <w:abstractNumId w:val="32"/>
  </w:num>
  <w:num w:numId="11">
    <w:abstractNumId w:val="3"/>
  </w:num>
  <w:num w:numId="12">
    <w:abstractNumId w:val="37"/>
  </w:num>
  <w:num w:numId="13">
    <w:abstractNumId w:val="39"/>
  </w:num>
  <w:num w:numId="14">
    <w:abstractNumId w:val="19"/>
  </w:num>
  <w:num w:numId="15">
    <w:abstractNumId w:val="34"/>
  </w:num>
  <w:num w:numId="16">
    <w:abstractNumId w:val="7"/>
  </w:num>
  <w:num w:numId="17">
    <w:abstractNumId w:val="23"/>
  </w:num>
  <w:num w:numId="18">
    <w:abstractNumId w:val="6"/>
  </w:num>
  <w:num w:numId="19">
    <w:abstractNumId w:val="24"/>
  </w:num>
  <w:num w:numId="20">
    <w:abstractNumId w:val="8"/>
  </w:num>
  <w:num w:numId="21">
    <w:abstractNumId w:val="11"/>
  </w:num>
  <w:num w:numId="22">
    <w:abstractNumId w:val="40"/>
  </w:num>
  <w:num w:numId="23">
    <w:abstractNumId w:val="15"/>
  </w:num>
  <w:num w:numId="24">
    <w:abstractNumId w:val="30"/>
  </w:num>
  <w:num w:numId="25">
    <w:abstractNumId w:val="29"/>
  </w:num>
  <w:num w:numId="26">
    <w:abstractNumId w:val="0"/>
  </w:num>
  <w:num w:numId="27">
    <w:abstractNumId w:val="21"/>
  </w:num>
  <w:num w:numId="28">
    <w:abstractNumId w:val="10"/>
  </w:num>
  <w:num w:numId="29">
    <w:abstractNumId w:val="13"/>
  </w:num>
  <w:num w:numId="30">
    <w:abstractNumId w:val="5"/>
  </w:num>
  <w:num w:numId="31">
    <w:abstractNumId w:val="12"/>
  </w:num>
  <w:num w:numId="32">
    <w:abstractNumId w:val="33"/>
  </w:num>
  <w:num w:numId="33">
    <w:abstractNumId w:val="17"/>
  </w:num>
  <w:num w:numId="34">
    <w:abstractNumId w:val="2"/>
  </w:num>
  <w:num w:numId="35">
    <w:abstractNumId w:val="41"/>
  </w:num>
  <w:num w:numId="36">
    <w:abstractNumId w:val="22"/>
  </w:num>
  <w:num w:numId="37">
    <w:abstractNumId w:val="20"/>
  </w:num>
  <w:num w:numId="38">
    <w:abstractNumId w:val="38"/>
  </w:num>
  <w:num w:numId="39">
    <w:abstractNumId w:val="27"/>
  </w:num>
  <w:num w:numId="40">
    <w:abstractNumId w:val="14"/>
  </w:num>
  <w:num w:numId="41">
    <w:abstractNumId w:val="25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49"/>
    <w:rsid w:val="000310B7"/>
    <w:rsid w:val="00163AF9"/>
    <w:rsid w:val="001724D3"/>
    <w:rsid w:val="001B705A"/>
    <w:rsid w:val="001C1579"/>
    <w:rsid w:val="001D1596"/>
    <w:rsid w:val="00241D2E"/>
    <w:rsid w:val="0027612E"/>
    <w:rsid w:val="00290C4A"/>
    <w:rsid w:val="002F7EBD"/>
    <w:rsid w:val="00354529"/>
    <w:rsid w:val="0035593B"/>
    <w:rsid w:val="0037555E"/>
    <w:rsid w:val="003F2114"/>
    <w:rsid w:val="004D6725"/>
    <w:rsid w:val="004E1667"/>
    <w:rsid w:val="004E3FAF"/>
    <w:rsid w:val="004F1DEB"/>
    <w:rsid w:val="004F625A"/>
    <w:rsid w:val="005F7E80"/>
    <w:rsid w:val="00607EF7"/>
    <w:rsid w:val="00627149"/>
    <w:rsid w:val="00630AC5"/>
    <w:rsid w:val="006E7D87"/>
    <w:rsid w:val="007938A8"/>
    <w:rsid w:val="007A442D"/>
    <w:rsid w:val="007B5E62"/>
    <w:rsid w:val="007C3377"/>
    <w:rsid w:val="007C441C"/>
    <w:rsid w:val="007F36DD"/>
    <w:rsid w:val="008335AD"/>
    <w:rsid w:val="00891A51"/>
    <w:rsid w:val="00894466"/>
    <w:rsid w:val="00983B89"/>
    <w:rsid w:val="009B08BB"/>
    <w:rsid w:val="00A13F31"/>
    <w:rsid w:val="00AD7D6C"/>
    <w:rsid w:val="00B54ECA"/>
    <w:rsid w:val="00B912F4"/>
    <w:rsid w:val="00C34FA5"/>
    <w:rsid w:val="00C5544F"/>
    <w:rsid w:val="00CB0B67"/>
    <w:rsid w:val="00CB5FB5"/>
    <w:rsid w:val="00CC7FA7"/>
    <w:rsid w:val="00CF14C5"/>
    <w:rsid w:val="00DA032D"/>
    <w:rsid w:val="00E43770"/>
    <w:rsid w:val="00E6270E"/>
    <w:rsid w:val="00F83C21"/>
    <w:rsid w:val="00FE113F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1417"/>
      </w:tabs>
      <w:autoSpaceDE w:val="0"/>
      <w:autoSpaceDN w:val="0"/>
      <w:adjustRightInd w:val="0"/>
      <w:spacing w:line="360" w:lineRule="exact"/>
      <w:ind w:left="1417" w:hanging="17"/>
      <w:jc w:val="both"/>
      <w:outlineLvl w:val="0"/>
    </w:pPr>
    <w:rPr>
      <w:b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CB5F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1C15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1C1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C157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1C1579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semiHidden/>
    <w:unhideWhenUsed/>
    <w:qFormat/>
    <w:rsid w:val="001B705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Retraitcorpsdetexte">
    <w:name w:val="Body Text Indent"/>
    <w:basedOn w:val="Normal"/>
    <w:pPr>
      <w:tabs>
        <w:tab w:val="left" w:pos="6060"/>
      </w:tabs>
      <w:autoSpaceDE w:val="0"/>
      <w:autoSpaceDN w:val="0"/>
      <w:adjustRightInd w:val="0"/>
      <w:spacing w:before="240" w:line="360" w:lineRule="exact"/>
      <w:ind w:left="1417" w:firstLine="539"/>
      <w:jc w:val="both"/>
    </w:pPr>
    <w:rPr>
      <w:iCs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Retraitcorpsdetexte2">
    <w:name w:val="Body Text Indent 2"/>
    <w:basedOn w:val="Normal"/>
    <w:pPr>
      <w:widowControl w:val="0"/>
      <w:autoSpaceDE w:val="0"/>
      <w:autoSpaceDN w:val="0"/>
      <w:adjustRightInd w:val="0"/>
      <w:ind w:left="1418" w:firstLine="567"/>
    </w:pPr>
    <w:rPr>
      <w:rFonts w:ascii="times roman" w:hAnsi="times roman" w:cs="Arial"/>
    </w:rPr>
  </w:style>
  <w:style w:type="paragraph" w:styleId="Retraitcorpsdetexte3">
    <w:name w:val="Body Text Indent 3"/>
    <w:basedOn w:val="Normal"/>
    <w:pPr>
      <w:widowControl w:val="0"/>
      <w:autoSpaceDE w:val="0"/>
      <w:autoSpaceDN w:val="0"/>
      <w:adjustRightInd w:val="0"/>
      <w:ind w:left="1418" w:firstLine="567"/>
      <w:jc w:val="both"/>
    </w:pPr>
    <w:rPr>
      <w:rFonts w:ascii="times roman" w:hAnsi="times roman" w:cs="Arial"/>
    </w:rPr>
  </w:style>
  <w:style w:type="character" w:customStyle="1" w:styleId="Titre3Car">
    <w:name w:val="Titre 3 Car"/>
    <w:link w:val="Titre3"/>
    <w:semiHidden/>
    <w:rsid w:val="00CB5FB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rsid w:val="00241D2E"/>
    <w:rPr>
      <w:b/>
      <w:bCs/>
      <w:sz w:val="28"/>
      <w:szCs w:val="28"/>
    </w:rPr>
  </w:style>
  <w:style w:type="character" w:customStyle="1" w:styleId="Titre5Car">
    <w:name w:val="Titre 5 Car"/>
    <w:link w:val="Titre5"/>
    <w:rsid w:val="00241D2E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rsid w:val="00241D2E"/>
    <w:rPr>
      <w:b/>
      <w:bCs/>
      <w:sz w:val="22"/>
      <w:szCs w:val="22"/>
    </w:rPr>
  </w:style>
  <w:style w:type="character" w:customStyle="1" w:styleId="Titre7Car">
    <w:name w:val="Titre 7 Car"/>
    <w:link w:val="Titre7"/>
    <w:rsid w:val="00241D2E"/>
    <w:rPr>
      <w:sz w:val="24"/>
      <w:szCs w:val="24"/>
    </w:rPr>
  </w:style>
  <w:style w:type="character" w:customStyle="1" w:styleId="Titre8Car">
    <w:name w:val="Titre 8 Car"/>
    <w:link w:val="Titre8"/>
    <w:semiHidden/>
    <w:rsid w:val="001B705A"/>
    <w:rPr>
      <w:rFonts w:ascii="Calibri" w:eastAsia="Times New Roman" w:hAnsi="Calibri" w:cs="Times New Roman"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E1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1417"/>
      </w:tabs>
      <w:autoSpaceDE w:val="0"/>
      <w:autoSpaceDN w:val="0"/>
      <w:adjustRightInd w:val="0"/>
      <w:spacing w:line="360" w:lineRule="exact"/>
      <w:ind w:left="1417" w:hanging="17"/>
      <w:jc w:val="both"/>
      <w:outlineLvl w:val="0"/>
    </w:pPr>
    <w:rPr>
      <w:b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CB5F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1C15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1C1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C157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1C1579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semiHidden/>
    <w:unhideWhenUsed/>
    <w:qFormat/>
    <w:rsid w:val="001B705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Retraitcorpsdetexte">
    <w:name w:val="Body Text Indent"/>
    <w:basedOn w:val="Normal"/>
    <w:pPr>
      <w:tabs>
        <w:tab w:val="left" w:pos="6060"/>
      </w:tabs>
      <w:autoSpaceDE w:val="0"/>
      <w:autoSpaceDN w:val="0"/>
      <w:adjustRightInd w:val="0"/>
      <w:spacing w:before="240" w:line="360" w:lineRule="exact"/>
      <w:ind w:left="1417" w:firstLine="539"/>
      <w:jc w:val="both"/>
    </w:pPr>
    <w:rPr>
      <w:iCs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Retraitcorpsdetexte2">
    <w:name w:val="Body Text Indent 2"/>
    <w:basedOn w:val="Normal"/>
    <w:pPr>
      <w:widowControl w:val="0"/>
      <w:autoSpaceDE w:val="0"/>
      <w:autoSpaceDN w:val="0"/>
      <w:adjustRightInd w:val="0"/>
      <w:ind w:left="1418" w:firstLine="567"/>
    </w:pPr>
    <w:rPr>
      <w:rFonts w:ascii="times roman" w:hAnsi="times roman" w:cs="Arial"/>
    </w:rPr>
  </w:style>
  <w:style w:type="paragraph" w:styleId="Retraitcorpsdetexte3">
    <w:name w:val="Body Text Indent 3"/>
    <w:basedOn w:val="Normal"/>
    <w:pPr>
      <w:widowControl w:val="0"/>
      <w:autoSpaceDE w:val="0"/>
      <w:autoSpaceDN w:val="0"/>
      <w:adjustRightInd w:val="0"/>
      <w:ind w:left="1418" w:firstLine="567"/>
      <w:jc w:val="both"/>
    </w:pPr>
    <w:rPr>
      <w:rFonts w:ascii="times roman" w:hAnsi="times roman" w:cs="Arial"/>
    </w:rPr>
  </w:style>
  <w:style w:type="character" w:customStyle="1" w:styleId="Titre3Car">
    <w:name w:val="Titre 3 Car"/>
    <w:link w:val="Titre3"/>
    <w:semiHidden/>
    <w:rsid w:val="00CB5FB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rsid w:val="00241D2E"/>
    <w:rPr>
      <w:b/>
      <w:bCs/>
      <w:sz w:val="28"/>
      <w:szCs w:val="28"/>
    </w:rPr>
  </w:style>
  <w:style w:type="character" w:customStyle="1" w:styleId="Titre5Car">
    <w:name w:val="Titre 5 Car"/>
    <w:link w:val="Titre5"/>
    <w:rsid w:val="00241D2E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rsid w:val="00241D2E"/>
    <w:rPr>
      <w:b/>
      <w:bCs/>
      <w:sz w:val="22"/>
      <w:szCs w:val="22"/>
    </w:rPr>
  </w:style>
  <w:style w:type="character" w:customStyle="1" w:styleId="Titre7Car">
    <w:name w:val="Titre 7 Car"/>
    <w:link w:val="Titre7"/>
    <w:rsid w:val="00241D2E"/>
    <w:rPr>
      <w:sz w:val="24"/>
      <w:szCs w:val="24"/>
    </w:rPr>
  </w:style>
  <w:style w:type="character" w:customStyle="1" w:styleId="Titre8Car">
    <w:name w:val="Titre 8 Car"/>
    <w:link w:val="Titre8"/>
    <w:semiHidden/>
    <w:rsid w:val="001B705A"/>
    <w:rPr>
      <w:rFonts w:ascii="Calibri" w:eastAsia="Times New Roman" w:hAnsi="Calibri" w:cs="Times New Roman"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E1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Neuchâteloise</vt:lpstr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Neuchâteloise</dc:title>
  <dc:creator>Luc MAYAUX</dc:creator>
  <cp:lastModifiedBy>USER 2</cp:lastModifiedBy>
  <cp:revision>3</cp:revision>
  <cp:lastPrinted>2007-02-13T14:04:00Z</cp:lastPrinted>
  <dcterms:created xsi:type="dcterms:W3CDTF">2019-01-27T18:15:00Z</dcterms:created>
  <dcterms:modified xsi:type="dcterms:W3CDTF">2019-01-27T18:35:00Z</dcterms:modified>
</cp:coreProperties>
</file>