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B5" w:rsidRDefault="00AC3915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b/>
        </w:rPr>
      </w:pPr>
      <w:r>
        <w:rPr>
          <w:rFonts w:ascii="times roman" w:hAnsi="times roman"/>
          <w:b/>
        </w:rPr>
        <w:t>Master 2</w:t>
      </w:r>
      <w:bookmarkStart w:id="0" w:name="_GoBack"/>
      <w:bookmarkEnd w:id="0"/>
      <w:r w:rsidR="00CB5FB5">
        <w:rPr>
          <w:rFonts w:ascii="times roman" w:hAnsi="times roman"/>
          <w:b/>
        </w:rPr>
        <w:t xml:space="preserve"> </w:t>
      </w:r>
      <w:r w:rsidR="00FE113F">
        <w:rPr>
          <w:rFonts w:ascii="times roman" w:hAnsi="times roman"/>
          <w:b/>
        </w:rPr>
        <w:t>Droit des assurances</w:t>
      </w:r>
      <w:r w:rsidR="006C340B">
        <w:rPr>
          <w:rFonts w:ascii="times roman" w:hAnsi="times roman"/>
          <w:b/>
        </w:rPr>
        <w:t xml:space="preserve"> (S3</w:t>
      </w:r>
      <w:r w:rsidR="007938A8">
        <w:rPr>
          <w:rFonts w:ascii="times roman" w:hAnsi="times roman"/>
          <w:b/>
        </w:rPr>
        <w:t>)</w:t>
      </w:r>
    </w:p>
    <w:p w:rsidR="00B912F4" w:rsidRDefault="00FE113F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b/>
        </w:rPr>
      </w:pPr>
      <w:r>
        <w:rPr>
          <w:rFonts w:ascii="times roman" w:hAnsi="times roman"/>
          <w:b/>
        </w:rPr>
        <w:t>2019-2020</w:t>
      </w:r>
    </w:p>
    <w:p w:rsidR="003F2114" w:rsidRDefault="00FE113F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b/>
        </w:rPr>
      </w:pPr>
      <w:r>
        <w:rPr>
          <w:rFonts w:ascii="times roman" w:hAnsi="times roman"/>
          <w:b/>
        </w:rPr>
        <w:t xml:space="preserve">Le contrat d’assurance </w:t>
      </w:r>
    </w:p>
    <w:p w:rsidR="007A442D" w:rsidRDefault="007A442D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sz w:val="20"/>
          <w:szCs w:val="20"/>
        </w:rPr>
      </w:pPr>
    </w:p>
    <w:p w:rsidR="00CB5FB5" w:rsidRPr="00B912F4" w:rsidRDefault="00CB5FB5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sz w:val="20"/>
          <w:szCs w:val="20"/>
        </w:rPr>
      </w:pPr>
      <w:r w:rsidRPr="00B912F4">
        <w:rPr>
          <w:rFonts w:ascii="times roman" w:hAnsi="times roman"/>
          <w:sz w:val="20"/>
          <w:szCs w:val="20"/>
        </w:rPr>
        <w:t xml:space="preserve">Luc </w:t>
      </w:r>
      <w:proofErr w:type="spellStart"/>
      <w:r w:rsidRPr="00B912F4">
        <w:rPr>
          <w:rFonts w:ascii="times roman" w:hAnsi="times roman"/>
          <w:sz w:val="20"/>
          <w:szCs w:val="20"/>
        </w:rPr>
        <w:t>Mayaux</w:t>
      </w:r>
      <w:proofErr w:type="spellEnd"/>
    </w:p>
    <w:p w:rsidR="00B912F4" w:rsidRDefault="00B912F4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b/>
        </w:rPr>
      </w:pPr>
    </w:p>
    <w:p w:rsidR="00B912F4" w:rsidRPr="00C5544F" w:rsidRDefault="00B912F4" w:rsidP="00C5544F">
      <w:pPr>
        <w:widowControl w:val="0"/>
        <w:autoSpaceDE w:val="0"/>
        <w:autoSpaceDN w:val="0"/>
        <w:adjustRightInd w:val="0"/>
        <w:ind w:left="1134"/>
        <w:jc w:val="center"/>
        <w:rPr>
          <w:rFonts w:ascii="times roman" w:hAnsi="times roman"/>
          <w:b/>
        </w:rPr>
      </w:pPr>
    </w:p>
    <w:p w:rsidR="00894466" w:rsidRDefault="00894466" w:rsidP="00B912F4">
      <w:pPr>
        <w:pStyle w:val="Titre4"/>
        <w:jc w:val="center"/>
      </w:pPr>
    </w:p>
    <w:p w:rsidR="004E1667" w:rsidRPr="004E1667" w:rsidRDefault="004E1667" w:rsidP="004E1667"/>
    <w:p w:rsidR="00891A51" w:rsidRDefault="007A442D" w:rsidP="00891A51">
      <w:pPr>
        <w:pStyle w:val="Titre4"/>
        <w:ind w:left="1134"/>
        <w:jc w:val="center"/>
      </w:pPr>
      <w:r>
        <w:t>Première partie</w:t>
      </w:r>
      <w:r w:rsidR="004F1DEB">
        <w:t xml:space="preserve"> : </w:t>
      </w:r>
      <w:r w:rsidR="00FE113F">
        <w:t>Le droit des assurances en général</w:t>
      </w:r>
    </w:p>
    <w:p w:rsidR="001B705A" w:rsidRDefault="00FE113F" w:rsidP="00FE113F">
      <w:pPr>
        <w:pStyle w:val="Titre5"/>
        <w:ind w:left="1854"/>
      </w:pPr>
      <w:r>
        <w:t>Chapitre 1 Généralités sur l’opération d’assurance</w:t>
      </w:r>
    </w:p>
    <w:p w:rsidR="00FE113F" w:rsidRPr="00C34FA5" w:rsidRDefault="00FE113F" w:rsidP="001B705A">
      <w:pPr>
        <w:pStyle w:val="Titre6"/>
        <w:ind w:left="1134"/>
        <w:rPr>
          <w:sz w:val="24"/>
          <w:szCs w:val="24"/>
        </w:rPr>
      </w:pPr>
      <w:r w:rsidRPr="00C34FA5">
        <w:rPr>
          <w:sz w:val="24"/>
          <w:szCs w:val="24"/>
        </w:rPr>
        <w:t xml:space="preserve">Section 1 - </w:t>
      </w:r>
      <w:r w:rsidR="001B705A" w:rsidRPr="00C34FA5">
        <w:rPr>
          <w:sz w:val="24"/>
          <w:szCs w:val="24"/>
        </w:rPr>
        <w:t> </w:t>
      </w:r>
      <w:r w:rsidRPr="00C34FA5">
        <w:rPr>
          <w:sz w:val="24"/>
          <w:szCs w:val="24"/>
        </w:rPr>
        <w:t>Eléments constitutifs de l’opération d’assurance</w:t>
      </w:r>
    </w:p>
    <w:p w:rsidR="00FE113F" w:rsidRPr="00630AC5" w:rsidRDefault="00FE113F" w:rsidP="00C34FA5">
      <w:pPr>
        <w:pStyle w:val="Titre6"/>
        <w:numPr>
          <w:ilvl w:val="0"/>
          <w:numId w:val="21"/>
        </w:numPr>
        <w:spacing w:before="0"/>
        <w:rPr>
          <w:b w:val="0"/>
        </w:rPr>
      </w:pPr>
      <w:r w:rsidRPr="00630AC5">
        <w:rPr>
          <w:b w:val="0"/>
        </w:rPr>
        <w:t>Le risque</w:t>
      </w:r>
    </w:p>
    <w:p w:rsidR="00FE113F" w:rsidRPr="00630AC5" w:rsidRDefault="00FE113F" w:rsidP="00C34FA5">
      <w:pPr>
        <w:pStyle w:val="Titre6"/>
        <w:numPr>
          <w:ilvl w:val="0"/>
          <w:numId w:val="21"/>
        </w:numPr>
        <w:spacing w:before="0"/>
        <w:rPr>
          <w:b w:val="0"/>
        </w:rPr>
      </w:pPr>
      <w:r w:rsidRPr="00630AC5">
        <w:rPr>
          <w:b w:val="0"/>
        </w:rPr>
        <w:t>La prime</w:t>
      </w:r>
    </w:p>
    <w:p w:rsidR="00FE113F" w:rsidRPr="00630AC5" w:rsidRDefault="00FE113F" w:rsidP="00C34FA5">
      <w:pPr>
        <w:pStyle w:val="Titre6"/>
        <w:numPr>
          <w:ilvl w:val="0"/>
          <w:numId w:val="21"/>
        </w:numPr>
        <w:spacing w:before="0"/>
        <w:rPr>
          <w:b w:val="0"/>
        </w:rPr>
      </w:pPr>
      <w:r w:rsidRPr="00630AC5">
        <w:rPr>
          <w:b w:val="0"/>
        </w:rPr>
        <w:t>Le sinistre</w:t>
      </w:r>
    </w:p>
    <w:p w:rsidR="001B705A" w:rsidRPr="00630AC5" w:rsidRDefault="00FE113F" w:rsidP="00C34FA5">
      <w:pPr>
        <w:pStyle w:val="Titre6"/>
        <w:numPr>
          <w:ilvl w:val="0"/>
          <w:numId w:val="21"/>
        </w:numPr>
        <w:spacing w:before="0"/>
        <w:rPr>
          <w:b w:val="0"/>
        </w:rPr>
      </w:pPr>
      <w:r w:rsidRPr="00630AC5">
        <w:rPr>
          <w:b w:val="0"/>
        </w:rPr>
        <w:t>La mutualité</w:t>
      </w:r>
    </w:p>
    <w:p w:rsidR="008335AD" w:rsidRPr="00FE113F" w:rsidRDefault="00FE113F" w:rsidP="001B705A">
      <w:pPr>
        <w:pStyle w:val="Titre6"/>
        <w:ind w:left="1134"/>
        <w:rPr>
          <w:sz w:val="24"/>
          <w:szCs w:val="24"/>
        </w:rPr>
      </w:pPr>
      <w:r w:rsidRPr="00FE113F">
        <w:rPr>
          <w:sz w:val="24"/>
          <w:szCs w:val="24"/>
        </w:rPr>
        <w:t xml:space="preserve">Section 2 - </w:t>
      </w:r>
      <w:r w:rsidR="001B705A" w:rsidRPr="00FE113F">
        <w:rPr>
          <w:sz w:val="24"/>
          <w:szCs w:val="24"/>
        </w:rPr>
        <w:t> </w:t>
      </w:r>
      <w:r w:rsidRPr="00FE113F">
        <w:rPr>
          <w:sz w:val="24"/>
          <w:szCs w:val="24"/>
        </w:rPr>
        <w:t>Classifications des assurances</w:t>
      </w:r>
    </w:p>
    <w:p w:rsidR="001B705A" w:rsidRDefault="00FE113F" w:rsidP="00C34FA5">
      <w:pPr>
        <w:pStyle w:val="Titre5"/>
        <w:ind w:left="1134"/>
        <w:jc w:val="center"/>
      </w:pPr>
      <w:r>
        <w:t xml:space="preserve">Chapitre 2 </w:t>
      </w:r>
      <w:r w:rsidR="001B705A">
        <w:t> </w:t>
      </w:r>
      <w:r>
        <w:t>Généralité</w:t>
      </w:r>
      <w:r w:rsidR="007938A8">
        <w:t>s</w:t>
      </w:r>
      <w:r>
        <w:t xml:space="preserve"> sur le droit des assurances</w:t>
      </w:r>
    </w:p>
    <w:p w:rsidR="00FE113F" w:rsidRPr="00FE113F" w:rsidRDefault="00FE113F" w:rsidP="00FE113F">
      <w:pPr>
        <w:spacing w:before="240"/>
        <w:ind w:left="1134"/>
        <w:rPr>
          <w:b/>
        </w:rPr>
      </w:pPr>
      <w:r w:rsidRPr="00FE113F">
        <w:rPr>
          <w:b/>
        </w:rPr>
        <w:t>Section 1 Sources du droit des assurances</w:t>
      </w:r>
    </w:p>
    <w:p w:rsidR="00FE113F" w:rsidRPr="00630AC5" w:rsidRDefault="00FE113F" w:rsidP="00FE113F">
      <w:pPr>
        <w:pStyle w:val="Paragraphedeliste"/>
        <w:numPr>
          <w:ilvl w:val="0"/>
          <w:numId w:val="22"/>
        </w:numPr>
        <w:rPr>
          <w:sz w:val="22"/>
          <w:szCs w:val="22"/>
        </w:rPr>
      </w:pPr>
      <w:r w:rsidRPr="00630AC5">
        <w:rPr>
          <w:sz w:val="22"/>
          <w:szCs w:val="22"/>
        </w:rPr>
        <w:t>Sources internes</w:t>
      </w:r>
    </w:p>
    <w:p w:rsidR="00FE113F" w:rsidRDefault="00FE113F" w:rsidP="00FE113F">
      <w:pPr>
        <w:pStyle w:val="Paragraphedeliste"/>
        <w:numPr>
          <w:ilvl w:val="0"/>
          <w:numId w:val="22"/>
        </w:numPr>
      </w:pPr>
      <w:r w:rsidRPr="00630AC5">
        <w:rPr>
          <w:sz w:val="22"/>
          <w:szCs w:val="22"/>
        </w:rPr>
        <w:t>Sources européennes</w:t>
      </w:r>
    </w:p>
    <w:p w:rsidR="00FE113F" w:rsidRPr="00FE113F" w:rsidRDefault="00FE113F" w:rsidP="00FE113F">
      <w:pPr>
        <w:spacing w:before="240"/>
        <w:ind w:left="1134"/>
        <w:rPr>
          <w:b/>
        </w:rPr>
      </w:pPr>
      <w:r w:rsidRPr="00FE113F">
        <w:rPr>
          <w:b/>
        </w:rPr>
        <w:t>Section 2 Caractères du droit des assurances</w:t>
      </w:r>
    </w:p>
    <w:p w:rsidR="00FE113F" w:rsidRDefault="00FE113F" w:rsidP="00FE113F">
      <w:pPr>
        <w:ind w:left="1134"/>
      </w:pPr>
    </w:p>
    <w:p w:rsidR="00FE113F" w:rsidRPr="00FE113F" w:rsidRDefault="00FE113F" w:rsidP="00C34FA5">
      <w:pPr>
        <w:ind w:left="1134"/>
        <w:jc w:val="center"/>
        <w:rPr>
          <w:b/>
          <w:i/>
          <w:sz w:val="26"/>
          <w:szCs w:val="26"/>
        </w:rPr>
      </w:pPr>
      <w:r w:rsidRPr="00FE113F">
        <w:rPr>
          <w:b/>
          <w:i/>
          <w:sz w:val="26"/>
          <w:szCs w:val="26"/>
        </w:rPr>
        <w:t>Chapitre 3 – Le contentieux de l’assurance</w:t>
      </w:r>
    </w:p>
    <w:p w:rsidR="00FE113F" w:rsidRPr="00630AC5" w:rsidRDefault="00FE113F" w:rsidP="00FE113F">
      <w:pPr>
        <w:pStyle w:val="Titre6"/>
        <w:ind w:left="1134"/>
        <w:rPr>
          <w:sz w:val="24"/>
          <w:szCs w:val="24"/>
        </w:rPr>
      </w:pPr>
      <w:r w:rsidRPr="00630AC5">
        <w:rPr>
          <w:sz w:val="24"/>
          <w:szCs w:val="24"/>
        </w:rPr>
        <w:t>Section 1 Les questions de compétence</w:t>
      </w:r>
    </w:p>
    <w:p w:rsidR="00FE113F" w:rsidRPr="00630AC5" w:rsidRDefault="00FE113F" w:rsidP="00C34FA5">
      <w:pPr>
        <w:ind w:left="1134"/>
        <w:rPr>
          <w:sz w:val="22"/>
          <w:szCs w:val="22"/>
        </w:rPr>
      </w:pPr>
      <w:r w:rsidRPr="00630AC5">
        <w:rPr>
          <w:sz w:val="22"/>
          <w:szCs w:val="22"/>
        </w:rPr>
        <w:t xml:space="preserve">Introduction : les modes alternatifs de règlement des conflits en assurance (médiation, arbitrage). </w:t>
      </w:r>
    </w:p>
    <w:p w:rsidR="00FE113F" w:rsidRPr="00630AC5" w:rsidRDefault="00FE113F" w:rsidP="00C34FA5">
      <w:pPr>
        <w:pStyle w:val="Titre6"/>
        <w:numPr>
          <w:ilvl w:val="0"/>
          <w:numId w:val="23"/>
        </w:numPr>
        <w:spacing w:before="0"/>
        <w:rPr>
          <w:b w:val="0"/>
        </w:rPr>
      </w:pPr>
      <w:r w:rsidRPr="00630AC5">
        <w:rPr>
          <w:b w:val="0"/>
        </w:rPr>
        <w:t>Compétence d’attribution</w:t>
      </w:r>
    </w:p>
    <w:p w:rsidR="001B705A" w:rsidRPr="00630AC5" w:rsidRDefault="00FE113F" w:rsidP="00C34FA5">
      <w:pPr>
        <w:pStyle w:val="Titre6"/>
        <w:numPr>
          <w:ilvl w:val="0"/>
          <w:numId w:val="23"/>
        </w:numPr>
        <w:spacing w:before="0"/>
        <w:rPr>
          <w:b w:val="0"/>
        </w:rPr>
      </w:pPr>
      <w:r w:rsidRPr="00630AC5">
        <w:rPr>
          <w:b w:val="0"/>
        </w:rPr>
        <w:t>Compétence territoriale</w:t>
      </w:r>
    </w:p>
    <w:p w:rsidR="001B705A" w:rsidRPr="00630AC5" w:rsidRDefault="00FE113F" w:rsidP="007A442D">
      <w:pPr>
        <w:spacing w:before="240"/>
        <w:ind w:left="1134"/>
        <w:rPr>
          <w:b/>
        </w:rPr>
      </w:pPr>
      <w:r w:rsidRPr="00630AC5">
        <w:rPr>
          <w:b/>
        </w:rPr>
        <w:t>Section 2 Les questions de prescription</w:t>
      </w:r>
    </w:p>
    <w:p w:rsidR="00FE113F" w:rsidRPr="00630AC5" w:rsidRDefault="00FE113F" w:rsidP="00C34FA5">
      <w:pPr>
        <w:pStyle w:val="Paragraphedeliste"/>
        <w:numPr>
          <w:ilvl w:val="0"/>
          <w:numId w:val="24"/>
        </w:numPr>
        <w:rPr>
          <w:sz w:val="22"/>
          <w:szCs w:val="22"/>
        </w:rPr>
      </w:pPr>
      <w:r w:rsidRPr="00630AC5">
        <w:rPr>
          <w:sz w:val="22"/>
          <w:szCs w:val="22"/>
        </w:rPr>
        <w:t>Domaine de la prescription biennale</w:t>
      </w:r>
    </w:p>
    <w:p w:rsidR="00FE113F" w:rsidRPr="00630AC5" w:rsidRDefault="00FE113F" w:rsidP="00FE113F">
      <w:pPr>
        <w:pStyle w:val="Paragraphedeliste"/>
        <w:numPr>
          <w:ilvl w:val="0"/>
          <w:numId w:val="24"/>
        </w:numPr>
        <w:spacing w:before="240"/>
        <w:rPr>
          <w:sz w:val="22"/>
          <w:szCs w:val="22"/>
        </w:rPr>
      </w:pPr>
      <w:r w:rsidRPr="00630AC5">
        <w:rPr>
          <w:sz w:val="22"/>
          <w:szCs w:val="22"/>
        </w:rPr>
        <w:t>Régime de la prescription biennal</w:t>
      </w:r>
      <w:r w:rsidR="00C34FA5" w:rsidRPr="00630AC5">
        <w:rPr>
          <w:sz w:val="22"/>
          <w:szCs w:val="22"/>
        </w:rPr>
        <w:t>e</w:t>
      </w:r>
    </w:p>
    <w:p w:rsidR="004E1667" w:rsidRPr="00891A51" w:rsidRDefault="004E1667" w:rsidP="00FE113F">
      <w:pPr>
        <w:rPr>
          <w:b/>
        </w:rPr>
      </w:pPr>
    </w:p>
    <w:p w:rsidR="001724D3" w:rsidRDefault="007A442D" w:rsidP="00630AC5">
      <w:pPr>
        <w:pStyle w:val="Titre4"/>
        <w:ind w:left="1134"/>
        <w:jc w:val="center"/>
      </w:pPr>
      <w:r>
        <w:t xml:space="preserve">Deuxième partie : </w:t>
      </w:r>
      <w:r w:rsidR="00FE113F">
        <w:t>le contrat d’assurance en particulier</w:t>
      </w:r>
    </w:p>
    <w:p w:rsidR="001724D3" w:rsidRDefault="00C34FA5" w:rsidP="00630AC5">
      <w:pPr>
        <w:pStyle w:val="Titre5"/>
        <w:ind w:left="1134"/>
        <w:jc w:val="center"/>
      </w:pPr>
      <w:r>
        <w:t>Chapitre 1 Nature juridique du contrat d’assurance</w:t>
      </w:r>
    </w:p>
    <w:p w:rsidR="00C34FA5" w:rsidRPr="00630AC5" w:rsidRDefault="00C34FA5" w:rsidP="00630AC5">
      <w:pPr>
        <w:spacing w:before="240"/>
        <w:ind w:left="1134"/>
        <w:rPr>
          <w:b/>
        </w:rPr>
      </w:pPr>
      <w:r w:rsidRPr="00630AC5">
        <w:rPr>
          <w:b/>
        </w:rPr>
        <w:t>Section 1 Nature contractuelle</w:t>
      </w:r>
    </w:p>
    <w:p w:rsidR="00C34FA5" w:rsidRPr="00630AC5" w:rsidRDefault="00C34FA5" w:rsidP="00630AC5">
      <w:pPr>
        <w:pStyle w:val="Paragraphedeliste"/>
        <w:numPr>
          <w:ilvl w:val="0"/>
          <w:numId w:val="25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Parties au contrat</w:t>
      </w:r>
    </w:p>
    <w:p w:rsidR="00C34FA5" w:rsidRDefault="00C34FA5" w:rsidP="00630AC5">
      <w:pPr>
        <w:pStyle w:val="Paragraphedeliste"/>
        <w:numPr>
          <w:ilvl w:val="0"/>
          <w:numId w:val="25"/>
        </w:numPr>
        <w:ind w:left="1985"/>
      </w:pPr>
      <w:r w:rsidRPr="00630AC5">
        <w:rPr>
          <w:sz w:val="22"/>
          <w:szCs w:val="22"/>
        </w:rPr>
        <w:t>Caractères du contrat</w:t>
      </w:r>
    </w:p>
    <w:p w:rsidR="00630AC5" w:rsidRDefault="00630AC5" w:rsidP="00630AC5">
      <w:pPr>
        <w:pStyle w:val="Paragraphedeliste"/>
        <w:spacing w:before="240"/>
        <w:ind w:left="1134"/>
      </w:pPr>
    </w:p>
    <w:p w:rsidR="00C34FA5" w:rsidRPr="00630AC5" w:rsidRDefault="00C34FA5" w:rsidP="00630AC5">
      <w:pPr>
        <w:pStyle w:val="Paragraphedeliste"/>
        <w:spacing w:before="240"/>
        <w:ind w:left="1134"/>
        <w:rPr>
          <w:b/>
        </w:rPr>
      </w:pPr>
      <w:r w:rsidRPr="00630AC5">
        <w:rPr>
          <w:b/>
        </w:rPr>
        <w:t>Section 2 – Le contrat d’assurance, contrat aléatoire</w:t>
      </w:r>
      <w:r w:rsidR="007938A8">
        <w:rPr>
          <w:b/>
        </w:rPr>
        <w:t> ?</w:t>
      </w:r>
    </w:p>
    <w:p w:rsidR="00C34FA5" w:rsidRPr="00630AC5" w:rsidRDefault="00C34FA5" w:rsidP="00630AC5">
      <w:pPr>
        <w:pStyle w:val="Paragraphedeliste"/>
        <w:numPr>
          <w:ilvl w:val="0"/>
          <w:numId w:val="26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Aléa et qualification du contrat d’assurance</w:t>
      </w:r>
    </w:p>
    <w:p w:rsidR="00C34FA5" w:rsidRDefault="00C34FA5" w:rsidP="00630AC5">
      <w:pPr>
        <w:pStyle w:val="Paragraphedeliste"/>
        <w:numPr>
          <w:ilvl w:val="0"/>
          <w:numId w:val="26"/>
        </w:numPr>
        <w:ind w:left="1985"/>
      </w:pPr>
      <w:r w:rsidRPr="00630AC5">
        <w:rPr>
          <w:sz w:val="22"/>
          <w:szCs w:val="22"/>
        </w:rPr>
        <w:t>Nécessité de l’aléa</w:t>
      </w:r>
    </w:p>
    <w:p w:rsidR="00C34FA5" w:rsidRPr="00C34FA5" w:rsidRDefault="00C34FA5" w:rsidP="00630AC5">
      <w:pPr>
        <w:ind w:left="1134"/>
      </w:pPr>
    </w:p>
    <w:p w:rsidR="00C34FA5" w:rsidRPr="00C34FA5" w:rsidRDefault="00C34FA5" w:rsidP="00630AC5">
      <w:pPr>
        <w:pStyle w:val="Titre5"/>
        <w:ind w:left="1134"/>
        <w:jc w:val="center"/>
      </w:pPr>
      <w:r>
        <w:t>Chapitre 2 Formation du contrat d’assurance</w:t>
      </w:r>
    </w:p>
    <w:p w:rsidR="0037555E" w:rsidRPr="00630AC5" w:rsidRDefault="00C34FA5" w:rsidP="0037555E">
      <w:pPr>
        <w:pStyle w:val="Titre6"/>
        <w:ind w:left="1134"/>
        <w:rPr>
          <w:sz w:val="24"/>
          <w:szCs w:val="24"/>
        </w:rPr>
      </w:pPr>
      <w:r w:rsidRPr="00630AC5">
        <w:rPr>
          <w:sz w:val="24"/>
          <w:szCs w:val="24"/>
        </w:rPr>
        <w:t>Section 1 – Préparation du contrat d’assurance</w:t>
      </w:r>
    </w:p>
    <w:p w:rsidR="00C34FA5" w:rsidRPr="00630AC5" w:rsidRDefault="00C34FA5" w:rsidP="00630AC5">
      <w:pPr>
        <w:pStyle w:val="Paragraphedeliste"/>
        <w:numPr>
          <w:ilvl w:val="0"/>
          <w:numId w:val="28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Documents informatifs</w:t>
      </w:r>
    </w:p>
    <w:p w:rsidR="00C34FA5" w:rsidRPr="00630AC5" w:rsidRDefault="00C34FA5" w:rsidP="00630AC5">
      <w:pPr>
        <w:pStyle w:val="Paragraphedeliste"/>
        <w:numPr>
          <w:ilvl w:val="0"/>
          <w:numId w:val="28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Proposition d’assurance</w:t>
      </w:r>
    </w:p>
    <w:p w:rsidR="00C34FA5" w:rsidRDefault="00C34FA5" w:rsidP="00630AC5">
      <w:pPr>
        <w:pStyle w:val="Paragraphedeliste"/>
        <w:numPr>
          <w:ilvl w:val="0"/>
          <w:numId w:val="28"/>
        </w:numPr>
        <w:ind w:left="1985"/>
      </w:pPr>
      <w:r w:rsidRPr="00630AC5">
        <w:rPr>
          <w:sz w:val="22"/>
          <w:szCs w:val="22"/>
        </w:rPr>
        <w:t>Note de couverture</w:t>
      </w:r>
    </w:p>
    <w:p w:rsidR="00630AC5" w:rsidRPr="00C34FA5" w:rsidRDefault="00630AC5" w:rsidP="00630AC5">
      <w:pPr>
        <w:pStyle w:val="Paragraphedeliste"/>
        <w:ind w:left="1985"/>
      </w:pPr>
    </w:p>
    <w:p w:rsidR="00C34FA5" w:rsidRPr="007938A8" w:rsidRDefault="00C34FA5" w:rsidP="00630AC5">
      <w:pPr>
        <w:ind w:left="1134"/>
        <w:rPr>
          <w:b/>
        </w:rPr>
      </w:pPr>
      <w:r w:rsidRPr="007938A8">
        <w:rPr>
          <w:b/>
        </w:rPr>
        <w:t>Section 2 Consentement au contrat d’assurance</w:t>
      </w:r>
    </w:p>
    <w:p w:rsidR="00C34FA5" w:rsidRPr="00630AC5" w:rsidRDefault="00C34FA5" w:rsidP="00630AC5">
      <w:pPr>
        <w:pStyle w:val="Paragraphedeliste"/>
        <w:numPr>
          <w:ilvl w:val="0"/>
          <w:numId w:val="29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Consentement nécessaire</w:t>
      </w:r>
    </w:p>
    <w:p w:rsidR="00C34FA5" w:rsidRPr="00630AC5" w:rsidRDefault="00C34FA5" w:rsidP="00630AC5">
      <w:pPr>
        <w:pStyle w:val="Paragraphedeliste"/>
        <w:numPr>
          <w:ilvl w:val="0"/>
          <w:numId w:val="29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Consentement suffisant</w:t>
      </w:r>
    </w:p>
    <w:p w:rsidR="00C34FA5" w:rsidRDefault="00C34FA5" w:rsidP="00C34FA5">
      <w:pPr>
        <w:pStyle w:val="Paragraphedeliste"/>
        <w:ind w:left="1080"/>
      </w:pPr>
    </w:p>
    <w:p w:rsidR="00C34FA5" w:rsidRPr="00630AC5" w:rsidRDefault="00C34FA5" w:rsidP="00630AC5">
      <w:pPr>
        <w:ind w:left="1134"/>
        <w:rPr>
          <w:b/>
        </w:rPr>
      </w:pPr>
      <w:r w:rsidRPr="00630AC5">
        <w:rPr>
          <w:b/>
        </w:rPr>
        <w:t>Section 3 Documents contractuels</w:t>
      </w:r>
    </w:p>
    <w:p w:rsidR="00C34FA5" w:rsidRPr="00630AC5" w:rsidRDefault="00C34FA5" w:rsidP="00630AC5">
      <w:pPr>
        <w:pStyle w:val="Paragraphedeliste"/>
        <w:numPr>
          <w:ilvl w:val="0"/>
          <w:numId w:val="30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Forme des polices</w:t>
      </w:r>
    </w:p>
    <w:p w:rsidR="00C34FA5" w:rsidRPr="00630AC5" w:rsidRDefault="00C34FA5" w:rsidP="00630AC5">
      <w:pPr>
        <w:pStyle w:val="Paragraphedeliste"/>
        <w:numPr>
          <w:ilvl w:val="0"/>
          <w:numId w:val="30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Fonction probatoire des polices</w:t>
      </w:r>
    </w:p>
    <w:p w:rsidR="00C34FA5" w:rsidRDefault="00C34FA5" w:rsidP="00630AC5">
      <w:pPr>
        <w:pStyle w:val="Paragraphedeliste"/>
        <w:numPr>
          <w:ilvl w:val="0"/>
          <w:numId w:val="30"/>
        </w:numPr>
        <w:ind w:left="1985"/>
      </w:pPr>
      <w:r w:rsidRPr="00630AC5">
        <w:rPr>
          <w:sz w:val="22"/>
          <w:szCs w:val="22"/>
        </w:rPr>
        <w:t>Interprétation des polices</w:t>
      </w:r>
    </w:p>
    <w:p w:rsidR="00630AC5" w:rsidRDefault="00C34FA5" w:rsidP="00630AC5">
      <w:pPr>
        <w:pStyle w:val="Titre5"/>
        <w:ind w:left="1134"/>
        <w:jc w:val="center"/>
      </w:pPr>
      <w:r>
        <w:t>Chapitre 3 - Vie du contrat d’assurance</w:t>
      </w:r>
    </w:p>
    <w:p w:rsidR="00630AC5" w:rsidRPr="00630AC5" w:rsidRDefault="00630AC5" w:rsidP="00630AC5"/>
    <w:p w:rsidR="00630AC5" w:rsidRPr="00630AC5" w:rsidRDefault="00C34FA5" w:rsidP="00630AC5">
      <w:pPr>
        <w:ind w:left="1134"/>
        <w:rPr>
          <w:b/>
        </w:rPr>
      </w:pPr>
      <w:r w:rsidRPr="00630AC5">
        <w:rPr>
          <w:b/>
        </w:rPr>
        <w:t>Section 1 Modification du contrat d’assurance</w:t>
      </w:r>
    </w:p>
    <w:p w:rsidR="00C34FA5" w:rsidRPr="00630AC5" w:rsidRDefault="00C34FA5" w:rsidP="00630AC5">
      <w:pPr>
        <w:pStyle w:val="Paragraphedeliste"/>
        <w:numPr>
          <w:ilvl w:val="0"/>
          <w:numId w:val="31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Droit commun des modifications contractuelles</w:t>
      </w:r>
    </w:p>
    <w:p w:rsidR="00C34FA5" w:rsidRPr="00630AC5" w:rsidRDefault="00C34FA5" w:rsidP="00630AC5">
      <w:pPr>
        <w:pStyle w:val="Paragraphedeliste"/>
        <w:numPr>
          <w:ilvl w:val="0"/>
          <w:numId w:val="31"/>
        </w:numPr>
        <w:ind w:left="1985"/>
      </w:pPr>
      <w:r w:rsidRPr="00630AC5">
        <w:rPr>
          <w:sz w:val="22"/>
          <w:szCs w:val="22"/>
        </w:rPr>
        <w:t>Modification par acceptation tacite de l’assureur</w:t>
      </w:r>
    </w:p>
    <w:p w:rsidR="00630AC5" w:rsidRDefault="00630AC5" w:rsidP="00630AC5">
      <w:pPr>
        <w:ind w:left="1265"/>
      </w:pPr>
    </w:p>
    <w:p w:rsidR="00C34FA5" w:rsidRPr="00630AC5" w:rsidRDefault="00C34FA5" w:rsidP="00C34FA5">
      <w:pPr>
        <w:pStyle w:val="Paragraphedeliste"/>
        <w:ind w:left="1080"/>
        <w:rPr>
          <w:b/>
        </w:rPr>
      </w:pPr>
      <w:r w:rsidRPr="00630AC5">
        <w:rPr>
          <w:b/>
        </w:rPr>
        <w:t>Section 2 Extinction du contrat d’assurance</w:t>
      </w:r>
    </w:p>
    <w:p w:rsidR="00C34FA5" w:rsidRPr="00630AC5" w:rsidRDefault="00C34FA5" w:rsidP="00630AC5">
      <w:pPr>
        <w:pStyle w:val="Paragraphedeliste"/>
        <w:numPr>
          <w:ilvl w:val="0"/>
          <w:numId w:val="32"/>
        </w:numPr>
        <w:ind w:left="1985" w:hanging="709"/>
        <w:rPr>
          <w:sz w:val="22"/>
          <w:szCs w:val="22"/>
        </w:rPr>
      </w:pPr>
      <w:r w:rsidRPr="00630AC5">
        <w:rPr>
          <w:sz w:val="22"/>
          <w:szCs w:val="22"/>
        </w:rPr>
        <w:t>Extinction par l’arrivée du terme</w:t>
      </w:r>
    </w:p>
    <w:p w:rsidR="00C34FA5" w:rsidRPr="00630AC5" w:rsidRDefault="00C34FA5" w:rsidP="00630AC5">
      <w:pPr>
        <w:pStyle w:val="Paragraphedeliste"/>
        <w:numPr>
          <w:ilvl w:val="0"/>
          <w:numId w:val="32"/>
        </w:numPr>
        <w:ind w:left="1985" w:hanging="709"/>
        <w:rPr>
          <w:sz w:val="22"/>
          <w:szCs w:val="22"/>
        </w:rPr>
      </w:pPr>
      <w:r w:rsidRPr="00630AC5">
        <w:rPr>
          <w:sz w:val="22"/>
          <w:szCs w:val="22"/>
        </w:rPr>
        <w:t>Extinction par anticipation</w:t>
      </w:r>
    </w:p>
    <w:p w:rsidR="00C34FA5" w:rsidRDefault="00C34FA5" w:rsidP="00630AC5">
      <w:pPr>
        <w:pStyle w:val="Paragraphedeliste"/>
        <w:numPr>
          <w:ilvl w:val="0"/>
          <w:numId w:val="32"/>
        </w:numPr>
        <w:ind w:left="1985" w:hanging="709"/>
      </w:pPr>
      <w:r w:rsidRPr="00630AC5">
        <w:rPr>
          <w:sz w:val="22"/>
          <w:szCs w:val="22"/>
        </w:rPr>
        <w:t>Extinction suivie d’une reconduction</w:t>
      </w:r>
    </w:p>
    <w:p w:rsidR="001724D3" w:rsidRDefault="00C34FA5" w:rsidP="00630AC5">
      <w:pPr>
        <w:pStyle w:val="Titre5"/>
        <w:ind w:left="1134"/>
        <w:jc w:val="center"/>
      </w:pPr>
      <w:r>
        <w:t>Chapitre 4 Obligations des parties</w:t>
      </w:r>
    </w:p>
    <w:p w:rsidR="00630AC5" w:rsidRPr="00630AC5" w:rsidRDefault="00630AC5" w:rsidP="00630AC5"/>
    <w:p w:rsidR="00C34FA5" w:rsidRPr="00630AC5" w:rsidRDefault="00C34FA5" w:rsidP="00630AC5">
      <w:pPr>
        <w:ind w:left="1134"/>
        <w:rPr>
          <w:b/>
        </w:rPr>
      </w:pPr>
      <w:r w:rsidRPr="00630AC5">
        <w:rPr>
          <w:b/>
        </w:rPr>
        <w:t>Section 1 Obligations de l’assureur</w:t>
      </w:r>
    </w:p>
    <w:p w:rsidR="00C34FA5" w:rsidRPr="00630AC5" w:rsidRDefault="00C34FA5" w:rsidP="00630AC5">
      <w:pPr>
        <w:pStyle w:val="Paragraphedeliste"/>
        <w:numPr>
          <w:ilvl w:val="0"/>
          <w:numId w:val="33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Couverture du risque</w:t>
      </w:r>
    </w:p>
    <w:p w:rsidR="00C34FA5" w:rsidRPr="00630AC5" w:rsidRDefault="00C34FA5" w:rsidP="00630AC5">
      <w:pPr>
        <w:pStyle w:val="Paragraphedeliste"/>
        <w:numPr>
          <w:ilvl w:val="0"/>
          <w:numId w:val="33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Règlement du sinistre</w:t>
      </w:r>
    </w:p>
    <w:p w:rsidR="00C34FA5" w:rsidRDefault="00C34FA5" w:rsidP="00630AC5">
      <w:pPr>
        <w:pStyle w:val="Paragraphedeliste"/>
        <w:numPr>
          <w:ilvl w:val="0"/>
          <w:numId w:val="33"/>
        </w:numPr>
        <w:ind w:left="1985"/>
        <w:rPr>
          <w:sz w:val="22"/>
          <w:szCs w:val="22"/>
        </w:rPr>
      </w:pPr>
      <w:r w:rsidRPr="00630AC5">
        <w:rPr>
          <w:sz w:val="22"/>
          <w:szCs w:val="22"/>
        </w:rPr>
        <w:t>Obligation d’information et de conseil</w:t>
      </w:r>
    </w:p>
    <w:p w:rsidR="00630AC5" w:rsidRPr="00630AC5" w:rsidRDefault="00630AC5" w:rsidP="00630AC5">
      <w:pPr>
        <w:pStyle w:val="Paragraphedeliste"/>
        <w:ind w:left="1985"/>
        <w:rPr>
          <w:sz w:val="22"/>
          <w:szCs w:val="22"/>
        </w:rPr>
      </w:pPr>
    </w:p>
    <w:p w:rsidR="00C34FA5" w:rsidRPr="00630AC5" w:rsidRDefault="00C34FA5" w:rsidP="00C34FA5">
      <w:pPr>
        <w:pStyle w:val="Paragraphedeliste"/>
        <w:ind w:left="1080"/>
        <w:rPr>
          <w:b/>
        </w:rPr>
      </w:pPr>
      <w:r w:rsidRPr="00630AC5">
        <w:rPr>
          <w:b/>
        </w:rPr>
        <w:t>Section 2 Obligations du souscripteur</w:t>
      </w:r>
    </w:p>
    <w:p w:rsidR="00C34FA5" w:rsidRPr="00630AC5" w:rsidRDefault="00C34FA5" w:rsidP="00C34FA5">
      <w:pPr>
        <w:pStyle w:val="Paragraphedeliste"/>
        <w:numPr>
          <w:ilvl w:val="0"/>
          <w:numId w:val="34"/>
        </w:numPr>
        <w:rPr>
          <w:sz w:val="22"/>
          <w:szCs w:val="22"/>
        </w:rPr>
      </w:pPr>
      <w:r w:rsidRPr="00630AC5">
        <w:rPr>
          <w:sz w:val="22"/>
          <w:szCs w:val="22"/>
        </w:rPr>
        <w:t>Paiement de la prime</w:t>
      </w:r>
    </w:p>
    <w:p w:rsidR="00C34FA5" w:rsidRPr="00C34FA5" w:rsidRDefault="00C34FA5" w:rsidP="00C34FA5">
      <w:pPr>
        <w:pStyle w:val="Paragraphedeliste"/>
        <w:numPr>
          <w:ilvl w:val="0"/>
          <w:numId w:val="34"/>
        </w:numPr>
      </w:pPr>
      <w:r w:rsidRPr="00630AC5">
        <w:rPr>
          <w:sz w:val="22"/>
          <w:szCs w:val="22"/>
        </w:rPr>
        <w:t>Obligations déclaratives</w:t>
      </w:r>
    </w:p>
    <w:p w:rsidR="00B912F4" w:rsidRPr="00B912F4" w:rsidRDefault="00B912F4" w:rsidP="00B912F4">
      <w:pPr>
        <w:pStyle w:val="Titre5"/>
      </w:pPr>
    </w:p>
    <w:sectPr w:rsidR="00B912F4" w:rsidRPr="00B912F4">
      <w:headerReference w:type="even" r:id="rId8"/>
      <w:headerReference w:type="default" r:id="rId9"/>
      <w:footnotePr>
        <w:numRestart w:val="eachSect"/>
      </w:footnotePr>
      <w:pgSz w:w="11900" w:h="16840"/>
      <w:pgMar w:top="1418" w:right="1701" w:bottom="1418" w:left="1701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A3" w:rsidRDefault="00B06AA3">
      <w:r>
        <w:separator/>
      </w:r>
    </w:p>
  </w:endnote>
  <w:endnote w:type="continuationSeparator" w:id="0">
    <w:p w:rsidR="00B06AA3" w:rsidRDefault="00B0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A3" w:rsidRDefault="00B06AA3">
      <w:r>
        <w:separator/>
      </w:r>
    </w:p>
  </w:footnote>
  <w:footnote w:type="continuationSeparator" w:id="0">
    <w:p w:rsidR="00B06AA3" w:rsidRDefault="00B0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4F" w:rsidRDefault="00C5544F">
    <w:pPr>
      <w:pStyle w:val="En-tt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C3915">
      <w:rPr>
        <w:rStyle w:val="Numrodepage"/>
        <w:noProof/>
      </w:rPr>
      <w:t>2</w:t>
    </w:r>
    <w:r>
      <w:rPr>
        <w:rStyle w:val="Numrodepage"/>
      </w:rPr>
      <w:fldChar w:fldCharType="end"/>
    </w:r>
  </w:p>
  <w:p w:rsidR="00C5544F" w:rsidRDefault="00C5544F">
    <w:pPr>
      <w:framePr w:hSpace="240" w:vSpace="240" w:wrap="auto" w:vAnchor="page" w:hAnchor="text" w:xAlign="right" w:y="1"/>
      <w:tabs>
        <w:tab w:val="center" w:pos="4819"/>
        <w:tab w:val="right" w:pos="9071"/>
      </w:tabs>
      <w:autoSpaceDE w:val="0"/>
      <w:autoSpaceDN w:val="0"/>
      <w:adjustRightInd w:val="0"/>
      <w:spacing w:line="360" w:lineRule="exact"/>
      <w:ind w:left="1417" w:right="360" w:firstLine="539"/>
      <w:jc w:val="right"/>
      <w:rPr>
        <w:rFonts w:ascii="Bookman" w:hAnsi="Bookman"/>
        <w:sz w:val="22"/>
      </w:rPr>
    </w:pPr>
  </w:p>
  <w:p w:rsidR="00C5544F" w:rsidRDefault="00C5544F">
    <w:pPr>
      <w:tabs>
        <w:tab w:val="center" w:pos="4819"/>
        <w:tab w:val="right" w:pos="9071"/>
      </w:tabs>
      <w:autoSpaceDE w:val="0"/>
      <w:autoSpaceDN w:val="0"/>
      <w:adjustRightInd w:val="0"/>
      <w:spacing w:line="360" w:lineRule="exact"/>
      <w:ind w:left="1417" w:right="360" w:firstLine="539"/>
      <w:jc w:val="right"/>
      <w:rPr>
        <w:rFonts w:ascii="Bookman" w:hAnsi="Bookman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4F" w:rsidRDefault="00C5544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C391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5544F" w:rsidRDefault="00C5544F">
    <w:pPr>
      <w:tabs>
        <w:tab w:val="center" w:pos="4819"/>
        <w:tab w:val="right" w:pos="9071"/>
      </w:tabs>
      <w:autoSpaceDE w:val="0"/>
      <w:autoSpaceDN w:val="0"/>
      <w:adjustRightInd w:val="0"/>
      <w:spacing w:line="360" w:lineRule="exact"/>
      <w:ind w:left="1417" w:right="360" w:firstLine="539"/>
      <w:jc w:val="right"/>
      <w:rPr>
        <w:rFonts w:ascii="Bookman" w:hAnsi="Book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A66"/>
    <w:multiLevelType w:val="hybridMultilevel"/>
    <w:tmpl w:val="F708B866"/>
    <w:lvl w:ilvl="0" w:tplc="EFFE947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75673"/>
    <w:multiLevelType w:val="hybridMultilevel"/>
    <w:tmpl w:val="174AF046"/>
    <w:lvl w:ilvl="0" w:tplc="E5F482A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672FCF"/>
    <w:multiLevelType w:val="hybridMultilevel"/>
    <w:tmpl w:val="EA52E742"/>
    <w:lvl w:ilvl="0" w:tplc="2424C756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CEB40DE"/>
    <w:multiLevelType w:val="hybridMultilevel"/>
    <w:tmpl w:val="A5F67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6690"/>
    <w:multiLevelType w:val="hybridMultilevel"/>
    <w:tmpl w:val="E7846534"/>
    <w:lvl w:ilvl="0" w:tplc="5DC008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E1E"/>
    <w:multiLevelType w:val="hybridMultilevel"/>
    <w:tmpl w:val="B16AB002"/>
    <w:lvl w:ilvl="0" w:tplc="9956054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2054897"/>
    <w:multiLevelType w:val="hybridMultilevel"/>
    <w:tmpl w:val="E3B89804"/>
    <w:lvl w:ilvl="0" w:tplc="66C4CCAE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3134401"/>
    <w:multiLevelType w:val="hybridMultilevel"/>
    <w:tmpl w:val="A11059AC"/>
    <w:lvl w:ilvl="0" w:tplc="BCF4607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8C13FF8"/>
    <w:multiLevelType w:val="hybridMultilevel"/>
    <w:tmpl w:val="DC30A6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72D12"/>
    <w:multiLevelType w:val="hybridMultilevel"/>
    <w:tmpl w:val="9DEE1AF4"/>
    <w:lvl w:ilvl="0" w:tplc="DBC0D6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61DEB"/>
    <w:multiLevelType w:val="hybridMultilevel"/>
    <w:tmpl w:val="1E54C184"/>
    <w:lvl w:ilvl="0" w:tplc="FF949D38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3F3387C"/>
    <w:multiLevelType w:val="hybridMultilevel"/>
    <w:tmpl w:val="D01C5B7E"/>
    <w:lvl w:ilvl="0" w:tplc="144E6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03F58"/>
    <w:multiLevelType w:val="hybridMultilevel"/>
    <w:tmpl w:val="948AE6AC"/>
    <w:lvl w:ilvl="0" w:tplc="8C226B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A6ECF"/>
    <w:multiLevelType w:val="hybridMultilevel"/>
    <w:tmpl w:val="6DE8E34E"/>
    <w:lvl w:ilvl="0" w:tplc="1302775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CD31DCE"/>
    <w:multiLevelType w:val="hybridMultilevel"/>
    <w:tmpl w:val="6A66358A"/>
    <w:lvl w:ilvl="0" w:tplc="A91045A0">
      <w:start w:val="1"/>
      <w:numFmt w:val="upperRoman"/>
      <w:lvlText w:val="%1-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5">
    <w:nsid w:val="3CE1462A"/>
    <w:multiLevelType w:val="hybridMultilevel"/>
    <w:tmpl w:val="68AE4684"/>
    <w:lvl w:ilvl="0" w:tplc="0EAE70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A7"/>
    <w:multiLevelType w:val="hybridMultilevel"/>
    <w:tmpl w:val="F93AE9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C2A2E"/>
    <w:multiLevelType w:val="hybridMultilevel"/>
    <w:tmpl w:val="A23433E8"/>
    <w:lvl w:ilvl="0" w:tplc="B8041EBE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00C340A"/>
    <w:multiLevelType w:val="hybridMultilevel"/>
    <w:tmpl w:val="DFAC8B78"/>
    <w:lvl w:ilvl="0" w:tplc="271CC5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36FC7"/>
    <w:multiLevelType w:val="hybridMultilevel"/>
    <w:tmpl w:val="6E60B78A"/>
    <w:lvl w:ilvl="0" w:tplc="75C44584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8520F6A"/>
    <w:multiLevelType w:val="hybridMultilevel"/>
    <w:tmpl w:val="5FC0A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B6A4E"/>
    <w:multiLevelType w:val="hybridMultilevel"/>
    <w:tmpl w:val="D082B988"/>
    <w:lvl w:ilvl="0" w:tplc="2F3A0D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36093"/>
    <w:multiLevelType w:val="hybridMultilevel"/>
    <w:tmpl w:val="5E18319A"/>
    <w:lvl w:ilvl="0" w:tplc="E0469CA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BF2598"/>
    <w:multiLevelType w:val="hybridMultilevel"/>
    <w:tmpl w:val="3C98E8BA"/>
    <w:lvl w:ilvl="0" w:tplc="4DB47D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41826"/>
    <w:multiLevelType w:val="hybridMultilevel"/>
    <w:tmpl w:val="B2588FC0"/>
    <w:lvl w:ilvl="0" w:tplc="B950EA6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6CC2163F"/>
    <w:multiLevelType w:val="hybridMultilevel"/>
    <w:tmpl w:val="B86EC9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43246"/>
    <w:multiLevelType w:val="hybridMultilevel"/>
    <w:tmpl w:val="E3E463DA"/>
    <w:lvl w:ilvl="0" w:tplc="C910152E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ED64FFA"/>
    <w:multiLevelType w:val="hybridMultilevel"/>
    <w:tmpl w:val="F4B8D6CE"/>
    <w:lvl w:ilvl="0" w:tplc="1C7293FE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9D73EA"/>
    <w:multiLevelType w:val="hybridMultilevel"/>
    <w:tmpl w:val="FC469BFA"/>
    <w:lvl w:ilvl="0" w:tplc="1BFAAE3E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3595D84"/>
    <w:multiLevelType w:val="hybridMultilevel"/>
    <w:tmpl w:val="1EF4CE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941DA"/>
    <w:multiLevelType w:val="hybridMultilevel"/>
    <w:tmpl w:val="49CECECA"/>
    <w:lvl w:ilvl="0" w:tplc="8BDABEC4">
      <w:start w:val="1"/>
      <w:numFmt w:val="decimal"/>
      <w:lvlText w:val="%1)"/>
      <w:lvlJc w:val="left"/>
      <w:pPr>
        <w:tabs>
          <w:tab w:val="num" w:pos="2751"/>
        </w:tabs>
        <w:ind w:left="2751" w:hanging="795"/>
      </w:pPr>
      <w:rPr>
        <w:rFonts w:hint="default"/>
      </w:rPr>
    </w:lvl>
    <w:lvl w:ilvl="1" w:tplc="E56E5310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FA82F5E8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63262850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D190102C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B6101CEE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1A6E738E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82AA33FC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CD5250B0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31">
    <w:nsid w:val="742F0E2C"/>
    <w:multiLevelType w:val="hybridMultilevel"/>
    <w:tmpl w:val="B7523BEE"/>
    <w:lvl w:ilvl="0" w:tplc="726CF2B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9A760A4"/>
    <w:multiLevelType w:val="hybridMultilevel"/>
    <w:tmpl w:val="5CAE0D90"/>
    <w:lvl w:ilvl="0" w:tplc="A736425E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7A920218"/>
    <w:multiLevelType w:val="hybridMultilevel"/>
    <w:tmpl w:val="53FEA01C"/>
    <w:lvl w:ilvl="0" w:tplc="754AF6A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16"/>
  </w:num>
  <w:num w:numId="5">
    <w:abstractNumId w:val="8"/>
  </w:num>
  <w:num w:numId="6">
    <w:abstractNumId w:val="25"/>
  </w:num>
  <w:num w:numId="7">
    <w:abstractNumId w:val="3"/>
  </w:num>
  <w:num w:numId="8">
    <w:abstractNumId w:val="21"/>
  </w:num>
  <w:num w:numId="9">
    <w:abstractNumId w:val="29"/>
  </w:num>
  <w:num w:numId="10">
    <w:abstractNumId w:val="26"/>
  </w:num>
  <w:num w:numId="11">
    <w:abstractNumId w:val="2"/>
  </w:num>
  <w:num w:numId="12">
    <w:abstractNumId w:val="31"/>
  </w:num>
  <w:num w:numId="13">
    <w:abstractNumId w:val="32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5"/>
  </w:num>
  <w:num w:numId="19">
    <w:abstractNumId w:val="20"/>
  </w:num>
  <w:num w:numId="20">
    <w:abstractNumId w:val="7"/>
  </w:num>
  <w:num w:numId="21">
    <w:abstractNumId w:val="10"/>
  </w:num>
  <w:num w:numId="22">
    <w:abstractNumId w:val="33"/>
  </w:num>
  <w:num w:numId="23">
    <w:abstractNumId w:val="13"/>
  </w:num>
  <w:num w:numId="24">
    <w:abstractNumId w:val="24"/>
  </w:num>
  <w:num w:numId="25">
    <w:abstractNumId w:val="23"/>
  </w:num>
  <w:num w:numId="26">
    <w:abstractNumId w:val="0"/>
  </w:num>
  <w:num w:numId="27">
    <w:abstractNumId w:val="18"/>
  </w:num>
  <w:num w:numId="28">
    <w:abstractNumId w:val="9"/>
  </w:num>
  <w:num w:numId="29">
    <w:abstractNumId w:val="12"/>
  </w:num>
  <w:num w:numId="30">
    <w:abstractNumId w:val="4"/>
  </w:num>
  <w:num w:numId="31">
    <w:abstractNumId w:val="11"/>
  </w:num>
  <w:num w:numId="32">
    <w:abstractNumId w:val="27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49"/>
    <w:rsid w:val="000310B7"/>
    <w:rsid w:val="00163AF9"/>
    <w:rsid w:val="001724D3"/>
    <w:rsid w:val="001B705A"/>
    <w:rsid w:val="001C1579"/>
    <w:rsid w:val="001D1596"/>
    <w:rsid w:val="00241D2E"/>
    <w:rsid w:val="0027612E"/>
    <w:rsid w:val="00290C4A"/>
    <w:rsid w:val="002F7EBD"/>
    <w:rsid w:val="00354529"/>
    <w:rsid w:val="0037555E"/>
    <w:rsid w:val="00380551"/>
    <w:rsid w:val="003F2114"/>
    <w:rsid w:val="00410903"/>
    <w:rsid w:val="004D6725"/>
    <w:rsid w:val="004E1667"/>
    <w:rsid w:val="004F1DEB"/>
    <w:rsid w:val="004F625A"/>
    <w:rsid w:val="005F7E80"/>
    <w:rsid w:val="00607EF7"/>
    <w:rsid w:val="00627149"/>
    <w:rsid w:val="00630AC5"/>
    <w:rsid w:val="006C340B"/>
    <w:rsid w:val="006E7D87"/>
    <w:rsid w:val="007257AF"/>
    <w:rsid w:val="007938A8"/>
    <w:rsid w:val="007A442D"/>
    <w:rsid w:val="007B5E62"/>
    <w:rsid w:val="007C3377"/>
    <w:rsid w:val="007C441C"/>
    <w:rsid w:val="007F36DD"/>
    <w:rsid w:val="008335AD"/>
    <w:rsid w:val="00891A51"/>
    <w:rsid w:val="00894466"/>
    <w:rsid w:val="008E7828"/>
    <w:rsid w:val="00911348"/>
    <w:rsid w:val="00983B89"/>
    <w:rsid w:val="00A13F31"/>
    <w:rsid w:val="00AC3915"/>
    <w:rsid w:val="00AD7D6C"/>
    <w:rsid w:val="00B06AA3"/>
    <w:rsid w:val="00B54ECA"/>
    <w:rsid w:val="00B912F4"/>
    <w:rsid w:val="00C34FA5"/>
    <w:rsid w:val="00C5544F"/>
    <w:rsid w:val="00CB5FB5"/>
    <w:rsid w:val="00CF14C5"/>
    <w:rsid w:val="00DA032D"/>
    <w:rsid w:val="00E43770"/>
    <w:rsid w:val="00E6270E"/>
    <w:rsid w:val="00F83C21"/>
    <w:rsid w:val="00FE113F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417"/>
      </w:tabs>
      <w:autoSpaceDE w:val="0"/>
      <w:autoSpaceDN w:val="0"/>
      <w:adjustRightInd w:val="0"/>
      <w:spacing w:line="360" w:lineRule="exact"/>
      <w:ind w:left="1417" w:hanging="17"/>
      <w:jc w:val="both"/>
      <w:outlineLvl w:val="0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B5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1C1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C1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C157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1C157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1B705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pPr>
      <w:tabs>
        <w:tab w:val="left" w:pos="6060"/>
      </w:tabs>
      <w:autoSpaceDE w:val="0"/>
      <w:autoSpaceDN w:val="0"/>
      <w:adjustRightInd w:val="0"/>
      <w:spacing w:before="240" w:line="360" w:lineRule="exact"/>
      <w:ind w:left="1417" w:firstLine="539"/>
      <w:jc w:val="both"/>
    </w:pPr>
    <w:rPr>
      <w:i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2">
    <w:name w:val="Body Text Indent 2"/>
    <w:basedOn w:val="Normal"/>
    <w:pPr>
      <w:widowControl w:val="0"/>
      <w:autoSpaceDE w:val="0"/>
      <w:autoSpaceDN w:val="0"/>
      <w:adjustRightInd w:val="0"/>
      <w:ind w:left="1418" w:firstLine="567"/>
    </w:pPr>
    <w:rPr>
      <w:rFonts w:ascii="times roman" w:hAnsi="times roman" w:cs="Arial"/>
    </w:rPr>
  </w:style>
  <w:style w:type="paragraph" w:styleId="Retraitcorpsdetexte3">
    <w:name w:val="Body Text Indent 3"/>
    <w:basedOn w:val="Normal"/>
    <w:pPr>
      <w:widowControl w:val="0"/>
      <w:autoSpaceDE w:val="0"/>
      <w:autoSpaceDN w:val="0"/>
      <w:adjustRightInd w:val="0"/>
      <w:ind w:left="1418" w:firstLine="567"/>
      <w:jc w:val="both"/>
    </w:pPr>
    <w:rPr>
      <w:rFonts w:ascii="times roman" w:hAnsi="times roman" w:cs="Arial"/>
    </w:rPr>
  </w:style>
  <w:style w:type="character" w:customStyle="1" w:styleId="Titre3Car">
    <w:name w:val="Titre 3 Car"/>
    <w:link w:val="Titre3"/>
    <w:semiHidden/>
    <w:rsid w:val="00CB5F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rsid w:val="00241D2E"/>
    <w:rPr>
      <w:b/>
      <w:bCs/>
      <w:sz w:val="28"/>
      <w:szCs w:val="28"/>
    </w:rPr>
  </w:style>
  <w:style w:type="character" w:customStyle="1" w:styleId="Titre5Car">
    <w:name w:val="Titre 5 Car"/>
    <w:link w:val="Titre5"/>
    <w:rsid w:val="00241D2E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241D2E"/>
    <w:rPr>
      <w:b/>
      <w:bCs/>
      <w:sz w:val="22"/>
      <w:szCs w:val="22"/>
    </w:rPr>
  </w:style>
  <w:style w:type="character" w:customStyle="1" w:styleId="Titre7Car">
    <w:name w:val="Titre 7 Car"/>
    <w:link w:val="Titre7"/>
    <w:rsid w:val="00241D2E"/>
    <w:rPr>
      <w:sz w:val="24"/>
      <w:szCs w:val="24"/>
    </w:rPr>
  </w:style>
  <w:style w:type="character" w:customStyle="1" w:styleId="Titre8Car">
    <w:name w:val="Titre 8 Car"/>
    <w:link w:val="Titre8"/>
    <w:semiHidden/>
    <w:rsid w:val="001B705A"/>
    <w:rPr>
      <w:rFonts w:ascii="Calibri" w:eastAsia="Times New Roman" w:hAnsi="Calibri" w:cs="Times New Roman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E1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417"/>
      </w:tabs>
      <w:autoSpaceDE w:val="0"/>
      <w:autoSpaceDN w:val="0"/>
      <w:adjustRightInd w:val="0"/>
      <w:spacing w:line="360" w:lineRule="exact"/>
      <w:ind w:left="1417" w:hanging="17"/>
      <w:jc w:val="both"/>
      <w:outlineLvl w:val="0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B5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1C1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C1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C157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1C157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1B705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pPr>
      <w:tabs>
        <w:tab w:val="left" w:pos="6060"/>
      </w:tabs>
      <w:autoSpaceDE w:val="0"/>
      <w:autoSpaceDN w:val="0"/>
      <w:adjustRightInd w:val="0"/>
      <w:spacing w:before="240" w:line="360" w:lineRule="exact"/>
      <w:ind w:left="1417" w:firstLine="539"/>
      <w:jc w:val="both"/>
    </w:pPr>
    <w:rPr>
      <w:i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2">
    <w:name w:val="Body Text Indent 2"/>
    <w:basedOn w:val="Normal"/>
    <w:pPr>
      <w:widowControl w:val="0"/>
      <w:autoSpaceDE w:val="0"/>
      <w:autoSpaceDN w:val="0"/>
      <w:adjustRightInd w:val="0"/>
      <w:ind w:left="1418" w:firstLine="567"/>
    </w:pPr>
    <w:rPr>
      <w:rFonts w:ascii="times roman" w:hAnsi="times roman" w:cs="Arial"/>
    </w:rPr>
  </w:style>
  <w:style w:type="paragraph" w:styleId="Retraitcorpsdetexte3">
    <w:name w:val="Body Text Indent 3"/>
    <w:basedOn w:val="Normal"/>
    <w:pPr>
      <w:widowControl w:val="0"/>
      <w:autoSpaceDE w:val="0"/>
      <w:autoSpaceDN w:val="0"/>
      <w:adjustRightInd w:val="0"/>
      <w:ind w:left="1418" w:firstLine="567"/>
      <w:jc w:val="both"/>
    </w:pPr>
    <w:rPr>
      <w:rFonts w:ascii="times roman" w:hAnsi="times roman" w:cs="Arial"/>
    </w:rPr>
  </w:style>
  <w:style w:type="character" w:customStyle="1" w:styleId="Titre3Car">
    <w:name w:val="Titre 3 Car"/>
    <w:link w:val="Titre3"/>
    <w:semiHidden/>
    <w:rsid w:val="00CB5F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rsid w:val="00241D2E"/>
    <w:rPr>
      <w:b/>
      <w:bCs/>
      <w:sz w:val="28"/>
      <w:szCs w:val="28"/>
    </w:rPr>
  </w:style>
  <w:style w:type="character" w:customStyle="1" w:styleId="Titre5Car">
    <w:name w:val="Titre 5 Car"/>
    <w:link w:val="Titre5"/>
    <w:rsid w:val="00241D2E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241D2E"/>
    <w:rPr>
      <w:b/>
      <w:bCs/>
      <w:sz w:val="22"/>
      <w:szCs w:val="22"/>
    </w:rPr>
  </w:style>
  <w:style w:type="character" w:customStyle="1" w:styleId="Titre7Car">
    <w:name w:val="Titre 7 Car"/>
    <w:link w:val="Titre7"/>
    <w:rsid w:val="00241D2E"/>
    <w:rPr>
      <w:sz w:val="24"/>
      <w:szCs w:val="24"/>
    </w:rPr>
  </w:style>
  <w:style w:type="character" w:customStyle="1" w:styleId="Titre8Car">
    <w:name w:val="Titre 8 Car"/>
    <w:link w:val="Titre8"/>
    <w:semiHidden/>
    <w:rsid w:val="001B705A"/>
    <w:rPr>
      <w:rFonts w:ascii="Calibri" w:eastAsia="Times New Roman" w:hAnsi="Calibri" w:cs="Times New Roman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E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Neuchâteloise</vt:lpstr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Neuchâteloise</dc:title>
  <dc:creator>Luc MAYAUX</dc:creator>
  <cp:lastModifiedBy>USER 2</cp:lastModifiedBy>
  <cp:revision>4</cp:revision>
  <cp:lastPrinted>2007-02-13T14:04:00Z</cp:lastPrinted>
  <dcterms:created xsi:type="dcterms:W3CDTF">2019-01-27T20:20:00Z</dcterms:created>
  <dcterms:modified xsi:type="dcterms:W3CDTF">2019-01-27T20:20:00Z</dcterms:modified>
</cp:coreProperties>
</file>