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EDA3A" w14:textId="24F6BF62" w:rsidR="009235A6" w:rsidRPr="00843D94" w:rsidRDefault="001343B6" w:rsidP="009235A6">
      <w:pPr>
        <w:jc w:val="center"/>
        <w:rPr>
          <w:rFonts w:cstheme="minorHAnsi"/>
          <w:b/>
          <w:i/>
          <w:sz w:val="32"/>
          <w:szCs w:val="32"/>
        </w:rPr>
      </w:pPr>
      <w:r w:rsidRPr="00843D94">
        <w:rPr>
          <w:rFonts w:cstheme="minorHAnsi"/>
          <w:b/>
          <w:i/>
          <w:sz w:val="32"/>
          <w:szCs w:val="32"/>
        </w:rPr>
        <w:t>SYLLABUS</w:t>
      </w:r>
    </w:p>
    <w:p w14:paraId="2918E40D" w14:textId="77777777" w:rsidR="009235A6" w:rsidRPr="00843D94" w:rsidRDefault="009235A6" w:rsidP="009235A6">
      <w:pPr>
        <w:jc w:val="center"/>
        <w:rPr>
          <w:rFonts w:cstheme="minorHAnsi"/>
          <w:b/>
          <w:i/>
        </w:rPr>
      </w:pPr>
    </w:p>
    <w:p w14:paraId="52F865C3" w14:textId="7235FC9A" w:rsidR="004E4E61" w:rsidRPr="00843D94" w:rsidRDefault="009235A6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43D94">
        <w:rPr>
          <w:rFonts w:cstheme="minorHAnsi"/>
        </w:rPr>
        <w:t xml:space="preserve">INTITULÉ DU MASTER : </w:t>
      </w:r>
      <w:r w:rsidR="008E6A08" w:rsidRPr="00843D94">
        <w:rPr>
          <w:rFonts w:cstheme="minorHAnsi"/>
          <w:b/>
        </w:rPr>
        <w:t>droit de la protection sociale</w:t>
      </w:r>
      <w:r w:rsidR="008E6A08" w:rsidRPr="00843D94">
        <w:rPr>
          <w:rFonts w:cstheme="minorHAnsi"/>
        </w:rPr>
        <w:t xml:space="preserve"> </w:t>
      </w:r>
      <w:r w:rsidR="004E4E61" w:rsidRPr="00843D94">
        <w:rPr>
          <w:rFonts w:cstheme="minorHAnsi"/>
        </w:rPr>
        <w:tab/>
      </w:r>
      <w:r w:rsidR="004E4E61" w:rsidRPr="00843D94">
        <w:rPr>
          <w:rFonts w:cstheme="minorHAnsi"/>
        </w:rPr>
        <w:tab/>
      </w:r>
      <w:r w:rsidR="004E4E61" w:rsidRPr="00843D94">
        <w:rPr>
          <w:rFonts w:cstheme="minorHAnsi"/>
        </w:rPr>
        <w:tab/>
      </w:r>
      <w:r w:rsidR="004E4E61" w:rsidRPr="00843D94">
        <w:rPr>
          <w:rFonts w:cstheme="minorHAnsi"/>
        </w:rPr>
        <w:tab/>
      </w:r>
      <w:r w:rsidR="004E4E61" w:rsidRPr="00843D94">
        <w:rPr>
          <w:rFonts w:cstheme="minorHAnsi"/>
        </w:rPr>
        <w:tab/>
      </w:r>
    </w:p>
    <w:p w14:paraId="5B20D0C9" w14:textId="7356FC73" w:rsidR="004E4E61" w:rsidRPr="00843D94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843D94">
        <w:rPr>
          <w:rFonts w:cstheme="minorHAnsi"/>
        </w:rPr>
        <w:t>INTITULÉ DU COURS :</w:t>
      </w:r>
      <w:r w:rsidR="008E6A08" w:rsidRPr="00843D94">
        <w:rPr>
          <w:rFonts w:cstheme="minorHAnsi"/>
        </w:rPr>
        <w:t xml:space="preserve"> </w:t>
      </w:r>
      <w:r w:rsidR="008E6A08" w:rsidRPr="00843D94">
        <w:rPr>
          <w:rFonts w:cstheme="minorHAnsi"/>
          <w:b/>
        </w:rPr>
        <w:t>droit de la protection sociale</w:t>
      </w:r>
      <w:r w:rsidR="002241D6" w:rsidRPr="00843D94">
        <w:rPr>
          <w:rFonts w:cstheme="minorHAnsi"/>
          <w:b/>
        </w:rPr>
        <w:t xml:space="preserve"> (30h)</w:t>
      </w:r>
      <w:r w:rsidR="008E6A08" w:rsidRPr="00843D94">
        <w:rPr>
          <w:rFonts w:cstheme="minorHAnsi"/>
          <w:b/>
        </w:rPr>
        <w:t xml:space="preserve"> </w:t>
      </w:r>
    </w:p>
    <w:p w14:paraId="545F209C" w14:textId="243084EA" w:rsidR="004E4E61" w:rsidRPr="00843D94" w:rsidRDefault="004E4E61" w:rsidP="0092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843D94">
        <w:rPr>
          <w:rFonts w:cstheme="minorHAnsi"/>
        </w:rPr>
        <w:t xml:space="preserve">SEMESTRE : </w:t>
      </w:r>
      <w:r w:rsidR="0011270D" w:rsidRPr="00843D94">
        <w:rPr>
          <w:rFonts w:cstheme="minorHAnsi"/>
          <w:b/>
        </w:rPr>
        <w:t>1</w:t>
      </w:r>
    </w:p>
    <w:p w14:paraId="7D9038B3" w14:textId="77777777" w:rsidR="002F1418" w:rsidRPr="00843D94" w:rsidRDefault="002F1418" w:rsidP="001343B6">
      <w:pPr>
        <w:jc w:val="both"/>
        <w:rPr>
          <w:rFonts w:cstheme="minorHAnsi"/>
        </w:rPr>
      </w:pPr>
    </w:p>
    <w:p w14:paraId="5AD823F7" w14:textId="12D150EA" w:rsidR="002F1418" w:rsidRPr="00843D94" w:rsidRDefault="002F1418" w:rsidP="001343B6">
      <w:pPr>
        <w:pBdr>
          <w:bottom w:val="single" w:sz="6" w:space="1" w:color="auto"/>
        </w:pBd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Plan du cours</w:t>
      </w:r>
    </w:p>
    <w:p w14:paraId="0319CE45" w14:textId="77777777" w:rsidR="002F1418" w:rsidRPr="00843D94" w:rsidRDefault="002F1418" w:rsidP="001343B6">
      <w:pPr>
        <w:jc w:val="both"/>
        <w:rPr>
          <w:rFonts w:cstheme="minorHAnsi"/>
        </w:rPr>
      </w:pPr>
    </w:p>
    <w:p w14:paraId="2496F65D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INTRODUCTION</w:t>
      </w:r>
    </w:p>
    <w:p w14:paraId="4E760B87" w14:textId="77777777" w:rsidR="0080215B" w:rsidRPr="00843D94" w:rsidRDefault="0080215B" w:rsidP="0080215B">
      <w:pPr>
        <w:jc w:val="both"/>
        <w:rPr>
          <w:rFonts w:cstheme="minorHAnsi"/>
          <w:b/>
        </w:rPr>
      </w:pPr>
    </w:p>
    <w:p w14:paraId="21A5074C" w14:textId="77777777" w:rsidR="0080215B" w:rsidRPr="00843D94" w:rsidRDefault="0080215B" w:rsidP="0080215B">
      <w:pPr>
        <w:numPr>
          <w:ilvl w:val="0"/>
          <w:numId w:val="5"/>
        </w:numPr>
        <w:jc w:val="both"/>
        <w:rPr>
          <w:rFonts w:cstheme="minorHAnsi"/>
        </w:rPr>
      </w:pPr>
      <w:r w:rsidRPr="00843D94">
        <w:rPr>
          <w:rFonts w:cstheme="minorHAnsi"/>
        </w:rPr>
        <w:t>Terminologie</w:t>
      </w:r>
    </w:p>
    <w:p w14:paraId="5315AC80" w14:textId="77777777" w:rsidR="0080215B" w:rsidRPr="00843D94" w:rsidRDefault="0080215B" w:rsidP="0080215B">
      <w:pPr>
        <w:numPr>
          <w:ilvl w:val="0"/>
          <w:numId w:val="5"/>
        </w:numPr>
        <w:jc w:val="both"/>
        <w:rPr>
          <w:rFonts w:cstheme="minorHAnsi"/>
        </w:rPr>
      </w:pPr>
      <w:r w:rsidRPr="00843D94">
        <w:rPr>
          <w:rFonts w:cstheme="minorHAnsi"/>
        </w:rPr>
        <w:t>Section 1 : les techniques juridiques de la protection sociale</w:t>
      </w:r>
    </w:p>
    <w:p w14:paraId="018785B1" w14:textId="77777777" w:rsidR="0080215B" w:rsidRPr="00843D94" w:rsidRDefault="0080215B" w:rsidP="0080215B">
      <w:pPr>
        <w:numPr>
          <w:ilvl w:val="0"/>
          <w:numId w:val="5"/>
        </w:numPr>
        <w:jc w:val="both"/>
        <w:rPr>
          <w:rFonts w:cstheme="minorHAnsi"/>
        </w:rPr>
      </w:pPr>
      <w:r w:rsidRPr="00843D94">
        <w:rPr>
          <w:rFonts w:cstheme="minorHAnsi"/>
        </w:rPr>
        <w:t>Section 2 : évolution du système de protection sociale après 1945</w:t>
      </w:r>
    </w:p>
    <w:p w14:paraId="47208CF3" w14:textId="77777777" w:rsidR="0080215B" w:rsidRPr="00843D94" w:rsidRDefault="0080215B" w:rsidP="0080215B">
      <w:pPr>
        <w:numPr>
          <w:ilvl w:val="0"/>
          <w:numId w:val="5"/>
        </w:numPr>
        <w:jc w:val="both"/>
        <w:rPr>
          <w:rFonts w:cstheme="minorHAnsi"/>
        </w:rPr>
      </w:pPr>
      <w:r w:rsidRPr="00843D94">
        <w:rPr>
          <w:rFonts w:cstheme="minorHAnsi"/>
        </w:rPr>
        <w:t>Section 3 : les personnes protégées et les risques sociaux</w:t>
      </w:r>
    </w:p>
    <w:p w14:paraId="46CC2237" w14:textId="77777777" w:rsidR="0080215B" w:rsidRPr="00843D94" w:rsidRDefault="0080215B" w:rsidP="0080215B">
      <w:pPr>
        <w:numPr>
          <w:ilvl w:val="0"/>
          <w:numId w:val="5"/>
        </w:numPr>
        <w:jc w:val="both"/>
        <w:rPr>
          <w:rFonts w:cstheme="minorHAnsi"/>
        </w:rPr>
      </w:pPr>
      <w:r w:rsidRPr="00843D94">
        <w:rPr>
          <w:rFonts w:cstheme="minorHAnsi"/>
        </w:rPr>
        <w:t>Section 4 : le régime social des indépendants</w:t>
      </w:r>
    </w:p>
    <w:p w14:paraId="2049786A" w14:textId="77777777" w:rsidR="0080215B" w:rsidRPr="00843D94" w:rsidRDefault="0080215B" w:rsidP="0080215B">
      <w:pPr>
        <w:numPr>
          <w:ilvl w:val="0"/>
          <w:numId w:val="5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5 : le régime agricole </w:t>
      </w:r>
    </w:p>
    <w:p w14:paraId="3D9D4B95" w14:textId="77777777" w:rsidR="0080215B" w:rsidRPr="00843D94" w:rsidRDefault="0080215B" w:rsidP="0080215B">
      <w:pPr>
        <w:jc w:val="both"/>
        <w:rPr>
          <w:rFonts w:cstheme="minorHAnsi"/>
          <w:b/>
        </w:rPr>
      </w:pPr>
    </w:p>
    <w:p w14:paraId="56695B22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CHAPITRE 1 : ORGANISATION DU REGIME GENERAL</w:t>
      </w:r>
    </w:p>
    <w:p w14:paraId="22DA168C" w14:textId="77777777" w:rsidR="0080215B" w:rsidRPr="00843D94" w:rsidRDefault="0080215B" w:rsidP="0080215B">
      <w:pPr>
        <w:numPr>
          <w:ilvl w:val="0"/>
          <w:numId w:val="6"/>
        </w:numPr>
        <w:jc w:val="both"/>
        <w:rPr>
          <w:rFonts w:cstheme="minorHAnsi"/>
        </w:rPr>
      </w:pPr>
      <w:r w:rsidRPr="00843D94">
        <w:rPr>
          <w:rFonts w:cstheme="minorHAnsi"/>
        </w:rPr>
        <w:t>Section 1 : Les organismes propres à chaque branche</w:t>
      </w:r>
    </w:p>
    <w:p w14:paraId="239FC19E" w14:textId="77777777" w:rsidR="0080215B" w:rsidRPr="00843D94" w:rsidRDefault="0080215B" w:rsidP="0080215B">
      <w:pPr>
        <w:numPr>
          <w:ilvl w:val="0"/>
          <w:numId w:val="6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2 : Les organismes communs </w:t>
      </w:r>
    </w:p>
    <w:p w14:paraId="42D38C30" w14:textId="77777777" w:rsidR="0080215B" w:rsidRPr="00843D94" w:rsidRDefault="0080215B" w:rsidP="0080215B">
      <w:pPr>
        <w:numPr>
          <w:ilvl w:val="0"/>
          <w:numId w:val="6"/>
        </w:numPr>
        <w:jc w:val="both"/>
        <w:rPr>
          <w:rFonts w:cstheme="minorHAnsi"/>
        </w:rPr>
      </w:pPr>
      <w:r w:rsidRPr="00843D94">
        <w:rPr>
          <w:rFonts w:cstheme="minorHAnsi"/>
        </w:rPr>
        <w:t>Section 3 : L’administration des différentes caisses</w:t>
      </w:r>
    </w:p>
    <w:p w14:paraId="48B5D358" w14:textId="77777777" w:rsidR="0080215B" w:rsidRPr="00843D94" w:rsidRDefault="0080215B" w:rsidP="0080215B">
      <w:pPr>
        <w:numPr>
          <w:ilvl w:val="0"/>
          <w:numId w:val="6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4 : Régime juridique des différents organismes </w:t>
      </w:r>
    </w:p>
    <w:p w14:paraId="0279C2DF" w14:textId="77777777" w:rsidR="0080215B" w:rsidRPr="00843D94" w:rsidRDefault="0080215B" w:rsidP="0080215B">
      <w:pPr>
        <w:jc w:val="both"/>
        <w:rPr>
          <w:rFonts w:cstheme="minorHAnsi"/>
        </w:rPr>
      </w:pPr>
    </w:p>
    <w:p w14:paraId="143587B5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CHAPITRE 2 : FINANCEMENT DE LA SECURITE SOCIALE</w:t>
      </w:r>
    </w:p>
    <w:p w14:paraId="64A3E20D" w14:textId="77777777" w:rsidR="0080215B" w:rsidRPr="00843D94" w:rsidRDefault="0080215B" w:rsidP="0080215B">
      <w:pPr>
        <w:numPr>
          <w:ilvl w:val="0"/>
          <w:numId w:val="7"/>
        </w:numPr>
        <w:jc w:val="both"/>
        <w:rPr>
          <w:rFonts w:cstheme="minorHAnsi"/>
        </w:rPr>
      </w:pPr>
      <w:r w:rsidRPr="00843D94">
        <w:rPr>
          <w:rFonts w:cstheme="minorHAnsi"/>
        </w:rPr>
        <w:t>Section 1 : Les différents systèmes de financement</w:t>
      </w:r>
    </w:p>
    <w:p w14:paraId="7E23FF82" w14:textId="77777777" w:rsidR="0080215B" w:rsidRPr="00843D94" w:rsidRDefault="0080215B" w:rsidP="0080215B">
      <w:pPr>
        <w:numPr>
          <w:ilvl w:val="0"/>
          <w:numId w:val="7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2 : Le financement du régime général </w:t>
      </w:r>
    </w:p>
    <w:p w14:paraId="460E28EB" w14:textId="77777777" w:rsidR="0080215B" w:rsidRPr="00843D94" w:rsidRDefault="0080215B" w:rsidP="0080215B">
      <w:pPr>
        <w:numPr>
          <w:ilvl w:val="0"/>
          <w:numId w:val="7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3 : L’équilibre financier </w:t>
      </w:r>
    </w:p>
    <w:p w14:paraId="2844A19B" w14:textId="77777777" w:rsidR="0080215B" w:rsidRPr="00843D94" w:rsidRDefault="0080215B" w:rsidP="0080215B">
      <w:pPr>
        <w:jc w:val="both"/>
        <w:rPr>
          <w:rFonts w:cstheme="minorHAnsi"/>
          <w:b/>
        </w:rPr>
      </w:pPr>
    </w:p>
    <w:p w14:paraId="6BF86FCD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CHAPITRE 3 : LES BENEFICAIRES DU REGIME GENERAL</w:t>
      </w:r>
    </w:p>
    <w:p w14:paraId="34E60A07" w14:textId="77777777" w:rsidR="0080215B" w:rsidRPr="00843D94" w:rsidRDefault="0080215B" w:rsidP="0080215B">
      <w:pPr>
        <w:numPr>
          <w:ilvl w:val="0"/>
          <w:numId w:val="8"/>
        </w:numPr>
        <w:jc w:val="both"/>
        <w:rPr>
          <w:rFonts w:cstheme="minorHAnsi"/>
        </w:rPr>
      </w:pPr>
      <w:r w:rsidRPr="00843D94">
        <w:rPr>
          <w:rFonts w:cstheme="minorHAnsi"/>
        </w:rPr>
        <w:t>Section 1 : Les principes d’assujettissement de l’article L. 311-2 du CSS</w:t>
      </w:r>
    </w:p>
    <w:p w14:paraId="781B8070" w14:textId="77777777" w:rsidR="0080215B" w:rsidRPr="00843D94" w:rsidRDefault="0080215B" w:rsidP="0080215B">
      <w:pPr>
        <w:numPr>
          <w:ilvl w:val="0"/>
          <w:numId w:val="8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2 : La requalification de la relation de travail </w:t>
      </w:r>
    </w:p>
    <w:p w14:paraId="521B36FB" w14:textId="77777777" w:rsidR="0080215B" w:rsidRPr="00843D94" w:rsidRDefault="0080215B" w:rsidP="0080215B">
      <w:pPr>
        <w:numPr>
          <w:ilvl w:val="0"/>
          <w:numId w:val="8"/>
        </w:numPr>
        <w:jc w:val="both"/>
        <w:rPr>
          <w:rFonts w:cstheme="minorHAnsi"/>
        </w:rPr>
      </w:pPr>
      <w:r w:rsidRPr="00843D94">
        <w:rPr>
          <w:rFonts w:cstheme="minorHAnsi"/>
        </w:rPr>
        <w:t>Section 3 : l’affiliation, identification et rattachement des assurés sociaux</w:t>
      </w:r>
    </w:p>
    <w:p w14:paraId="79192368" w14:textId="77777777" w:rsidR="0080215B" w:rsidRPr="00843D94" w:rsidRDefault="0080215B" w:rsidP="0080215B">
      <w:pPr>
        <w:jc w:val="both"/>
        <w:rPr>
          <w:rFonts w:cstheme="minorHAnsi"/>
        </w:rPr>
      </w:pPr>
    </w:p>
    <w:p w14:paraId="54704005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 xml:space="preserve">CHAPITRE 4 : L’ASSIETTE DES COTISATIONS SOCIALES </w:t>
      </w:r>
    </w:p>
    <w:p w14:paraId="7154E7BD" w14:textId="77777777" w:rsidR="0080215B" w:rsidRPr="00843D94" w:rsidRDefault="0080215B" w:rsidP="0080215B">
      <w:pPr>
        <w:jc w:val="both"/>
        <w:rPr>
          <w:rFonts w:cstheme="minorHAnsi"/>
          <w:b/>
        </w:rPr>
      </w:pPr>
      <w:bookmarkStart w:id="0" w:name="_Hlk535948613"/>
      <w:r w:rsidRPr="00843D94">
        <w:rPr>
          <w:rFonts w:cstheme="minorHAnsi"/>
          <w:b/>
        </w:rPr>
        <w:t xml:space="preserve">Sous- CHAPITRE </w:t>
      </w:r>
      <w:bookmarkEnd w:id="0"/>
      <w:r w:rsidRPr="00843D94">
        <w:rPr>
          <w:rFonts w:cstheme="minorHAnsi"/>
          <w:b/>
        </w:rPr>
        <w:t>1 : L’ASSIETTE DES COTISATIONS DES TRAVAILLEURS INDEPENDANTS</w:t>
      </w:r>
    </w:p>
    <w:p w14:paraId="614B3B63" w14:textId="77777777" w:rsidR="0080215B" w:rsidRPr="00843D94" w:rsidRDefault="0080215B" w:rsidP="0080215B">
      <w:pPr>
        <w:numPr>
          <w:ilvl w:val="0"/>
          <w:numId w:val="9"/>
        </w:numPr>
        <w:jc w:val="both"/>
        <w:rPr>
          <w:rFonts w:cstheme="minorHAnsi"/>
        </w:rPr>
      </w:pPr>
      <w:r w:rsidRPr="00843D94">
        <w:rPr>
          <w:rFonts w:cstheme="minorHAnsi"/>
        </w:rPr>
        <w:t>Section 1 : L’assiette forfaitaire</w:t>
      </w:r>
    </w:p>
    <w:p w14:paraId="1E323D61" w14:textId="77777777" w:rsidR="0080215B" w:rsidRPr="00843D94" w:rsidRDefault="0080215B" w:rsidP="0080215B">
      <w:pPr>
        <w:numPr>
          <w:ilvl w:val="0"/>
          <w:numId w:val="9"/>
        </w:numPr>
        <w:jc w:val="both"/>
        <w:rPr>
          <w:rFonts w:cstheme="minorHAnsi"/>
        </w:rPr>
      </w:pPr>
      <w:r w:rsidRPr="00843D94">
        <w:rPr>
          <w:rFonts w:cstheme="minorHAnsi"/>
        </w:rPr>
        <w:t>Section 2 : l’assiette réelle</w:t>
      </w:r>
    </w:p>
    <w:p w14:paraId="086961BF" w14:textId="77777777" w:rsidR="0080215B" w:rsidRPr="00843D94" w:rsidRDefault="0080215B" w:rsidP="0080215B">
      <w:pPr>
        <w:jc w:val="both"/>
        <w:rPr>
          <w:rFonts w:cstheme="minorHAnsi"/>
          <w:b/>
        </w:rPr>
      </w:pPr>
      <w:bookmarkStart w:id="1" w:name="_Hlk535948723"/>
      <w:r w:rsidRPr="00843D94">
        <w:rPr>
          <w:rFonts w:cstheme="minorHAnsi"/>
          <w:b/>
        </w:rPr>
        <w:t xml:space="preserve">Sous- CHAPITRE </w:t>
      </w:r>
      <w:bookmarkEnd w:id="1"/>
      <w:r w:rsidRPr="00843D94">
        <w:rPr>
          <w:rFonts w:cstheme="minorHAnsi"/>
          <w:b/>
        </w:rPr>
        <w:t xml:space="preserve">2 : Les rémunérations des salariés intégrées dans l’assiette des cotisations </w:t>
      </w:r>
    </w:p>
    <w:p w14:paraId="4DD79602" w14:textId="77777777" w:rsidR="0080215B" w:rsidRPr="00843D94" w:rsidRDefault="0080215B" w:rsidP="0080215B">
      <w:pPr>
        <w:numPr>
          <w:ilvl w:val="0"/>
          <w:numId w:val="10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1 : les sommes versées par l’employeur </w:t>
      </w:r>
    </w:p>
    <w:p w14:paraId="62A2985A" w14:textId="77777777" w:rsidR="0080215B" w:rsidRPr="00843D94" w:rsidRDefault="0080215B" w:rsidP="0080215B">
      <w:pPr>
        <w:numPr>
          <w:ilvl w:val="0"/>
          <w:numId w:val="10"/>
        </w:numPr>
        <w:jc w:val="both"/>
        <w:rPr>
          <w:rFonts w:cstheme="minorHAnsi"/>
        </w:rPr>
      </w:pPr>
      <w:r w:rsidRPr="00843D94">
        <w:rPr>
          <w:rFonts w:cstheme="minorHAnsi"/>
        </w:rPr>
        <w:t>Section 2 : les sommes versées par un tiers</w:t>
      </w:r>
    </w:p>
    <w:p w14:paraId="12BB956E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Sous- CHAPITRE 3 : Les rémunérations exclues de l’assiette des cotisations</w:t>
      </w:r>
    </w:p>
    <w:p w14:paraId="4160638B" w14:textId="77777777" w:rsidR="0080215B" w:rsidRPr="00843D94" w:rsidRDefault="0080215B" w:rsidP="0080215B">
      <w:pPr>
        <w:numPr>
          <w:ilvl w:val="0"/>
          <w:numId w:val="11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1 : Les sommes destinées à compenser les frais professionnels </w:t>
      </w:r>
    </w:p>
    <w:p w14:paraId="29D7A962" w14:textId="77777777" w:rsidR="0080215B" w:rsidRPr="00843D94" w:rsidRDefault="0080215B" w:rsidP="0080215B">
      <w:pPr>
        <w:numPr>
          <w:ilvl w:val="0"/>
          <w:numId w:val="11"/>
        </w:numPr>
        <w:jc w:val="both"/>
        <w:rPr>
          <w:rFonts w:cstheme="minorHAnsi"/>
        </w:rPr>
      </w:pPr>
      <w:r w:rsidRPr="00843D94">
        <w:rPr>
          <w:rFonts w:cstheme="minorHAnsi"/>
        </w:rPr>
        <w:t>Section 2 : les rémunérations exonérées par une disposition légale</w:t>
      </w:r>
    </w:p>
    <w:p w14:paraId="5189DEEE" w14:textId="77777777" w:rsidR="0080215B" w:rsidRPr="00843D94" w:rsidRDefault="0080215B" w:rsidP="0080215B">
      <w:pPr>
        <w:numPr>
          <w:ilvl w:val="0"/>
          <w:numId w:val="11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3 : Les indemnités réparatrices de la rupture du contrat de travail </w:t>
      </w:r>
    </w:p>
    <w:p w14:paraId="313A317F" w14:textId="77777777" w:rsidR="0080215B" w:rsidRPr="00843D94" w:rsidRDefault="0080215B" w:rsidP="0080215B">
      <w:pPr>
        <w:jc w:val="both"/>
        <w:rPr>
          <w:rFonts w:cstheme="minorHAnsi"/>
          <w:b/>
        </w:rPr>
      </w:pPr>
    </w:p>
    <w:p w14:paraId="2089913B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 xml:space="preserve">CHAPITRE 5 : LE RECOUVREMENT DES COTISATIONS </w:t>
      </w:r>
    </w:p>
    <w:p w14:paraId="589551D5" w14:textId="77777777" w:rsidR="0080215B" w:rsidRPr="00843D94" w:rsidRDefault="0080215B" w:rsidP="0080215B">
      <w:pPr>
        <w:numPr>
          <w:ilvl w:val="0"/>
          <w:numId w:val="12"/>
        </w:numPr>
        <w:jc w:val="both"/>
        <w:rPr>
          <w:rFonts w:cstheme="minorHAnsi"/>
        </w:rPr>
      </w:pPr>
      <w:r w:rsidRPr="00843D94">
        <w:rPr>
          <w:rFonts w:cstheme="minorHAnsi"/>
        </w:rPr>
        <w:t>Section 1 : Les déclarations et l’exigibilité des cotisations</w:t>
      </w:r>
    </w:p>
    <w:p w14:paraId="73714A91" w14:textId="77777777" w:rsidR="0080215B" w:rsidRPr="00843D94" w:rsidRDefault="0080215B" w:rsidP="0080215B">
      <w:pPr>
        <w:numPr>
          <w:ilvl w:val="0"/>
          <w:numId w:val="12"/>
        </w:numPr>
        <w:jc w:val="both"/>
        <w:rPr>
          <w:rFonts w:cstheme="minorHAnsi"/>
        </w:rPr>
      </w:pPr>
      <w:r w:rsidRPr="00843D94">
        <w:rPr>
          <w:rFonts w:cstheme="minorHAnsi"/>
        </w:rPr>
        <w:lastRenderedPageBreak/>
        <w:t>Section 2 : Le défaut de paiement des cotisations</w:t>
      </w:r>
    </w:p>
    <w:p w14:paraId="5C4695FC" w14:textId="77777777" w:rsidR="0080215B" w:rsidRPr="00843D94" w:rsidRDefault="0080215B" w:rsidP="0080215B">
      <w:pPr>
        <w:jc w:val="both"/>
        <w:rPr>
          <w:rFonts w:cstheme="minorHAnsi"/>
        </w:rPr>
      </w:pPr>
    </w:p>
    <w:p w14:paraId="1AF4C163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CHAPITRE 6 : LE CONTROLE DES INSPECTEURS de L’URSSAF</w:t>
      </w:r>
    </w:p>
    <w:p w14:paraId="3AABA877" w14:textId="77777777" w:rsidR="0080215B" w:rsidRPr="00843D94" w:rsidRDefault="0080215B" w:rsidP="0080215B">
      <w:pPr>
        <w:numPr>
          <w:ilvl w:val="0"/>
          <w:numId w:val="13"/>
        </w:numPr>
        <w:jc w:val="both"/>
        <w:rPr>
          <w:rFonts w:cstheme="minorHAnsi"/>
        </w:rPr>
      </w:pPr>
      <w:r w:rsidRPr="00843D94">
        <w:rPr>
          <w:rFonts w:cstheme="minorHAnsi"/>
        </w:rPr>
        <w:t>Section 1 : la vérification sur pièces des déclarations</w:t>
      </w:r>
    </w:p>
    <w:p w14:paraId="666AAB3B" w14:textId="77777777" w:rsidR="0080215B" w:rsidRPr="00843D94" w:rsidRDefault="0080215B" w:rsidP="0080215B">
      <w:pPr>
        <w:numPr>
          <w:ilvl w:val="0"/>
          <w:numId w:val="13"/>
        </w:numPr>
        <w:jc w:val="both"/>
        <w:rPr>
          <w:rFonts w:cstheme="minorHAnsi"/>
        </w:rPr>
      </w:pPr>
      <w:r w:rsidRPr="00843D94">
        <w:rPr>
          <w:rFonts w:cstheme="minorHAnsi"/>
        </w:rPr>
        <w:t>Section 2 : Les opérations de contrôle</w:t>
      </w:r>
    </w:p>
    <w:p w14:paraId="2537D3A5" w14:textId="77777777" w:rsidR="0080215B" w:rsidRPr="00843D94" w:rsidRDefault="0080215B" w:rsidP="0080215B">
      <w:pPr>
        <w:numPr>
          <w:ilvl w:val="0"/>
          <w:numId w:val="13"/>
        </w:numPr>
        <w:jc w:val="both"/>
        <w:rPr>
          <w:rFonts w:cstheme="minorHAnsi"/>
        </w:rPr>
      </w:pPr>
      <w:r w:rsidRPr="00843D94">
        <w:rPr>
          <w:rFonts w:cstheme="minorHAnsi"/>
        </w:rPr>
        <w:t>Section 3 : la transaction et la médiation</w:t>
      </w:r>
    </w:p>
    <w:p w14:paraId="69BF3948" w14:textId="77777777" w:rsidR="0080215B" w:rsidRPr="00843D94" w:rsidRDefault="0080215B" w:rsidP="0080215B">
      <w:pPr>
        <w:jc w:val="both"/>
        <w:rPr>
          <w:rFonts w:cstheme="minorHAnsi"/>
          <w:b/>
        </w:rPr>
      </w:pPr>
    </w:p>
    <w:p w14:paraId="68055EEA" w14:textId="77777777" w:rsidR="0080215B" w:rsidRPr="00843D94" w:rsidRDefault="0080215B" w:rsidP="0080215B">
      <w:pPr>
        <w:jc w:val="both"/>
        <w:rPr>
          <w:rFonts w:cstheme="minorHAnsi"/>
          <w:b/>
        </w:rPr>
      </w:pPr>
      <w:r w:rsidRPr="00843D94">
        <w:rPr>
          <w:rFonts w:cstheme="minorHAnsi"/>
          <w:b/>
        </w:rPr>
        <w:t>CHAPITRE 7 : L’ASSURANCE ACCIDENTS du TRAVAIL et MALADIES PROFESSIONNELLES</w:t>
      </w:r>
    </w:p>
    <w:p w14:paraId="31171618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1 : Historique - principes généraux – champ d’application </w:t>
      </w:r>
    </w:p>
    <w:p w14:paraId="5DB75D73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>Section 2 : La notion d’accident du travail</w:t>
      </w:r>
    </w:p>
    <w:p w14:paraId="5E88F099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3 : la notion d’accident de trajet </w:t>
      </w:r>
    </w:p>
    <w:p w14:paraId="46830608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>Section 4 : les maladies professionnelles : qualifications</w:t>
      </w:r>
    </w:p>
    <w:p w14:paraId="2B8B42B0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5 : formalités et contentieux </w:t>
      </w:r>
    </w:p>
    <w:p w14:paraId="188A355A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6 : Prestations servies </w:t>
      </w:r>
    </w:p>
    <w:p w14:paraId="092D8841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7 : faute inexcusable et faute intentionnelle </w:t>
      </w:r>
    </w:p>
    <w:p w14:paraId="32D0CED3" w14:textId="77777777" w:rsidR="0080215B" w:rsidRPr="00843D94" w:rsidRDefault="0080215B" w:rsidP="0080215B">
      <w:pPr>
        <w:numPr>
          <w:ilvl w:val="0"/>
          <w:numId w:val="14"/>
        </w:numPr>
        <w:jc w:val="both"/>
        <w:rPr>
          <w:rFonts w:cstheme="minorHAnsi"/>
        </w:rPr>
      </w:pPr>
      <w:r w:rsidRPr="00843D94">
        <w:rPr>
          <w:rFonts w:cstheme="minorHAnsi"/>
        </w:rPr>
        <w:t xml:space="preserve">Section 8 : Recours contre le tiers responsable. </w:t>
      </w:r>
    </w:p>
    <w:p w14:paraId="17EE8E8D" w14:textId="77777777" w:rsidR="00792B07" w:rsidRPr="00843D94" w:rsidRDefault="00792B07" w:rsidP="001343B6">
      <w:pPr>
        <w:jc w:val="both"/>
        <w:rPr>
          <w:rFonts w:cstheme="minorHAnsi"/>
        </w:rPr>
      </w:pPr>
    </w:p>
    <w:sectPr w:rsidR="00792B07" w:rsidRPr="00843D94" w:rsidSect="000A17D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66014" w14:textId="77777777" w:rsidR="00402ED7" w:rsidRDefault="00402ED7" w:rsidP="001343B6">
      <w:r>
        <w:separator/>
      </w:r>
    </w:p>
  </w:endnote>
  <w:endnote w:type="continuationSeparator" w:id="0">
    <w:p w14:paraId="7C947E3F" w14:textId="77777777" w:rsidR="00402ED7" w:rsidRDefault="00402ED7" w:rsidP="0013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7A079" w14:textId="77777777" w:rsidR="00402ED7" w:rsidRDefault="00402ED7" w:rsidP="001343B6">
      <w:r>
        <w:separator/>
      </w:r>
    </w:p>
  </w:footnote>
  <w:footnote w:type="continuationSeparator" w:id="0">
    <w:p w14:paraId="331C2123" w14:textId="77777777" w:rsidR="00402ED7" w:rsidRDefault="00402ED7" w:rsidP="0013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4F59C" w14:textId="77777777" w:rsidR="001343B6" w:rsidRDefault="001343B6">
    <w:pPr>
      <w:pStyle w:val="En-tte"/>
    </w:pPr>
  </w:p>
  <w:p w14:paraId="4E5F57E8" w14:textId="77777777" w:rsidR="001343B6" w:rsidRDefault="001343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4637"/>
    <w:multiLevelType w:val="hybridMultilevel"/>
    <w:tmpl w:val="1388C9A0"/>
    <w:lvl w:ilvl="0" w:tplc="DA80D9F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411B"/>
    <w:multiLevelType w:val="hybridMultilevel"/>
    <w:tmpl w:val="38D002EC"/>
    <w:lvl w:ilvl="0" w:tplc="040C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20E9425B"/>
    <w:multiLevelType w:val="hybridMultilevel"/>
    <w:tmpl w:val="C99CF0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279EB"/>
    <w:multiLevelType w:val="hybridMultilevel"/>
    <w:tmpl w:val="148A5B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1D28"/>
    <w:multiLevelType w:val="hybridMultilevel"/>
    <w:tmpl w:val="91F606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398D"/>
    <w:multiLevelType w:val="hybridMultilevel"/>
    <w:tmpl w:val="12B4F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85965"/>
    <w:multiLevelType w:val="hybridMultilevel"/>
    <w:tmpl w:val="A028C9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35332"/>
    <w:multiLevelType w:val="hybridMultilevel"/>
    <w:tmpl w:val="C6D0A7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1D4B"/>
    <w:multiLevelType w:val="hybridMultilevel"/>
    <w:tmpl w:val="69B48A5C"/>
    <w:lvl w:ilvl="0" w:tplc="8B141B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C351F"/>
    <w:multiLevelType w:val="hybridMultilevel"/>
    <w:tmpl w:val="57DAD2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178E3"/>
    <w:multiLevelType w:val="hybridMultilevel"/>
    <w:tmpl w:val="C41033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5048E"/>
    <w:multiLevelType w:val="hybridMultilevel"/>
    <w:tmpl w:val="E3D29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2342"/>
    <w:multiLevelType w:val="hybridMultilevel"/>
    <w:tmpl w:val="9DCE6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74DA"/>
    <w:multiLevelType w:val="hybridMultilevel"/>
    <w:tmpl w:val="66FE97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13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B6"/>
    <w:rsid w:val="0007018C"/>
    <w:rsid w:val="000778BC"/>
    <w:rsid w:val="000807DC"/>
    <w:rsid w:val="000A17DB"/>
    <w:rsid w:val="000B1D9A"/>
    <w:rsid w:val="000D29CA"/>
    <w:rsid w:val="00103BDE"/>
    <w:rsid w:val="0011270D"/>
    <w:rsid w:val="0012148C"/>
    <w:rsid w:val="001223A0"/>
    <w:rsid w:val="001343B6"/>
    <w:rsid w:val="0016709C"/>
    <w:rsid w:val="00171063"/>
    <w:rsid w:val="001A33F7"/>
    <w:rsid w:val="001E2D95"/>
    <w:rsid w:val="00215752"/>
    <w:rsid w:val="002241D6"/>
    <w:rsid w:val="002632E3"/>
    <w:rsid w:val="00265B48"/>
    <w:rsid w:val="00274D1D"/>
    <w:rsid w:val="00291373"/>
    <w:rsid w:val="002A04C3"/>
    <w:rsid w:val="002A15B7"/>
    <w:rsid w:val="002A347F"/>
    <w:rsid w:val="002D0CC3"/>
    <w:rsid w:val="002F1418"/>
    <w:rsid w:val="002F245D"/>
    <w:rsid w:val="003B4BE1"/>
    <w:rsid w:val="00402ED7"/>
    <w:rsid w:val="00415B62"/>
    <w:rsid w:val="00476B2E"/>
    <w:rsid w:val="0049430B"/>
    <w:rsid w:val="004B426E"/>
    <w:rsid w:val="004C56A8"/>
    <w:rsid w:val="004E4E61"/>
    <w:rsid w:val="005536B7"/>
    <w:rsid w:val="005B51BD"/>
    <w:rsid w:val="00606790"/>
    <w:rsid w:val="00651808"/>
    <w:rsid w:val="00653D6C"/>
    <w:rsid w:val="00672D5F"/>
    <w:rsid w:val="00674074"/>
    <w:rsid w:val="006A68C9"/>
    <w:rsid w:val="006A7DBC"/>
    <w:rsid w:val="007076AB"/>
    <w:rsid w:val="007474E9"/>
    <w:rsid w:val="0075062E"/>
    <w:rsid w:val="00774878"/>
    <w:rsid w:val="00783101"/>
    <w:rsid w:val="0079107E"/>
    <w:rsid w:val="00792B07"/>
    <w:rsid w:val="007A5FE2"/>
    <w:rsid w:val="007C2062"/>
    <w:rsid w:val="0080215B"/>
    <w:rsid w:val="00843D94"/>
    <w:rsid w:val="00872820"/>
    <w:rsid w:val="00877152"/>
    <w:rsid w:val="008E6A08"/>
    <w:rsid w:val="008F2A98"/>
    <w:rsid w:val="00904FF5"/>
    <w:rsid w:val="00905F57"/>
    <w:rsid w:val="009163EC"/>
    <w:rsid w:val="009235A6"/>
    <w:rsid w:val="009409AB"/>
    <w:rsid w:val="009B782E"/>
    <w:rsid w:val="00A00697"/>
    <w:rsid w:val="00A0515D"/>
    <w:rsid w:val="00A14B5E"/>
    <w:rsid w:val="00A66A1C"/>
    <w:rsid w:val="00AC1E47"/>
    <w:rsid w:val="00AE0BBE"/>
    <w:rsid w:val="00B61C33"/>
    <w:rsid w:val="00BC5713"/>
    <w:rsid w:val="00BE3F1F"/>
    <w:rsid w:val="00BE7AF1"/>
    <w:rsid w:val="00C715E7"/>
    <w:rsid w:val="00C74426"/>
    <w:rsid w:val="00CA151A"/>
    <w:rsid w:val="00CB6036"/>
    <w:rsid w:val="00CD70E6"/>
    <w:rsid w:val="00D32C53"/>
    <w:rsid w:val="00D6233A"/>
    <w:rsid w:val="00D97FC3"/>
    <w:rsid w:val="00DC5500"/>
    <w:rsid w:val="00DC6D7C"/>
    <w:rsid w:val="00DF459F"/>
    <w:rsid w:val="00E21869"/>
    <w:rsid w:val="00E36C8C"/>
    <w:rsid w:val="00E478B0"/>
    <w:rsid w:val="00E64858"/>
    <w:rsid w:val="00EA1795"/>
    <w:rsid w:val="00F10E24"/>
    <w:rsid w:val="00F21FFD"/>
    <w:rsid w:val="00F55D45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72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3B6"/>
  </w:style>
  <w:style w:type="paragraph" w:styleId="Pieddepage">
    <w:name w:val="footer"/>
    <w:basedOn w:val="Normal"/>
    <w:link w:val="PieddepageCar"/>
    <w:uiPriority w:val="99"/>
    <w:unhideWhenUsed/>
    <w:rsid w:val="001343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3B6"/>
  </w:style>
  <w:style w:type="paragraph" w:styleId="Paragraphedeliste">
    <w:name w:val="List Paragraph"/>
    <w:basedOn w:val="Normal"/>
    <w:uiPriority w:val="34"/>
    <w:qFormat/>
    <w:rsid w:val="0079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BDA4D7-9820-4888-9C99-79E5E6AF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Dross</dc:creator>
  <cp:keywords/>
  <dc:description/>
  <cp:lastModifiedBy>Marie Allémoniere</cp:lastModifiedBy>
  <cp:revision>3</cp:revision>
  <dcterms:created xsi:type="dcterms:W3CDTF">2020-12-02T15:19:00Z</dcterms:created>
  <dcterms:modified xsi:type="dcterms:W3CDTF">2020-12-02T15:19:00Z</dcterms:modified>
</cp:coreProperties>
</file>